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38D5">
      <w:pPr>
        <w:pStyle w:val="printredaction-line"/>
        <w:divId w:val="849292630"/>
      </w:pPr>
      <w:r>
        <w:t>Редакция от 1 янв 2016</w:t>
      </w:r>
    </w:p>
    <w:p w:rsidR="00000000" w:rsidRDefault="002138D5">
      <w:pPr>
        <w:pStyle w:val="2"/>
        <w:divId w:val="849292630"/>
        <w:rPr>
          <w:rFonts w:eastAsia="Times New Roman"/>
        </w:rPr>
      </w:pPr>
      <w:r>
        <w:rPr>
          <w:rFonts w:eastAsia="Times New Roman"/>
        </w:rPr>
        <w:t>Каков порядок списания огнетушителей?</w:t>
      </w:r>
    </w:p>
    <w:p w:rsidR="00000000" w:rsidRDefault="002138D5">
      <w:pPr>
        <w:pStyle w:val="a3"/>
        <w:divId w:val="400059961"/>
      </w:pPr>
      <w:r>
        <w:t xml:space="preserve">Согласно п. 4.3.11. СП 9.13130.2009. Свод правил. Техника пожарная. Огнетушители. Требования к эксплуатации, утв. приказом МЧС России от 25 марта 2009 г. № 179 (далее - СП 9.13130.2009), каждый огнетушитель и баллон с вытесняющим газом не реже одного раза </w:t>
      </w:r>
      <w:r>
        <w:t>в 5 лет должны быть пройти ряд испытаний</w:t>
      </w:r>
      <w:r>
        <w:t>.</w:t>
      </w:r>
    </w:p>
    <w:p w:rsidR="00000000" w:rsidRDefault="002138D5">
      <w:pPr>
        <w:pStyle w:val="a3"/>
        <w:divId w:val="400059961"/>
      </w:pPr>
      <w:r>
        <w:t>Если огнетушитель или его элементы прошли неудачно данные испытания, и они не могут быть отремонтированы, то их следует вывести из эксплуатации на основании акта о плановом техническом обслуживании и его результата</w:t>
      </w:r>
      <w:r>
        <w:t>х (непригодность огнетушителей к дальнейшему использованию), выданного организацией, которая занимается заправкой и обслуживанием огнетушителей</w:t>
      </w:r>
      <w:r>
        <w:t>.</w:t>
      </w:r>
    </w:p>
    <w:p w:rsidR="00000000" w:rsidRDefault="002138D5">
      <w:pPr>
        <w:pStyle w:val="a3"/>
        <w:divId w:val="400059961"/>
      </w:pPr>
      <w:r>
        <w:t>Согласно п. 4.7.2. СП 9.13130.2009 запрещается эксплуатировать огнетушитель при появлении вмятин, вздутий или т</w:t>
      </w:r>
      <w:r>
        <w:t>рещин на корпусе огнетушителя, на запорно-пусковой головке или на накидной гайке, а также при нарушении герметичности соединений узлов огнетушителя или при неисправности индикатора давления</w:t>
      </w:r>
      <w:r>
        <w:t>.</w:t>
      </w:r>
    </w:p>
    <w:p w:rsidR="00000000" w:rsidRDefault="002138D5">
      <w:pPr>
        <w:pStyle w:val="a3"/>
        <w:divId w:val="400059961"/>
      </w:pPr>
      <w:r>
        <w:t>Таким образом, списание огнетушителей возможно на основании визуа</w:t>
      </w:r>
      <w:r>
        <w:t>льного осмотра корпуса огнетушителя и выявления дефектов</w:t>
      </w:r>
      <w:r>
        <w:t>.</w:t>
      </w:r>
    </w:p>
    <w:p w:rsidR="00000000" w:rsidRDefault="002138D5">
      <w:pPr>
        <w:pStyle w:val="a3"/>
        <w:divId w:val="400059961"/>
      </w:pPr>
      <w:r>
        <w:t>Если выявлены явные повреждения, то</w:t>
      </w:r>
      <w:r>
        <w:t>:</w:t>
      </w:r>
    </w:p>
    <w:p w:rsidR="00000000" w:rsidRDefault="002138D5">
      <w:pPr>
        <w:numPr>
          <w:ilvl w:val="0"/>
          <w:numId w:val="1"/>
        </w:numPr>
        <w:spacing w:after="103"/>
        <w:ind w:left="686"/>
        <w:divId w:val="400059961"/>
        <w:rPr>
          <w:rFonts w:eastAsia="Times New Roman"/>
        </w:rPr>
      </w:pPr>
      <w:r>
        <w:rPr>
          <w:rFonts w:eastAsia="Times New Roman"/>
        </w:rPr>
        <w:t xml:space="preserve">пишется служебная записка руководителю организации о выявленных дефектах, </w:t>
      </w:r>
    </w:p>
    <w:p w:rsidR="00000000" w:rsidRDefault="002138D5">
      <w:pPr>
        <w:numPr>
          <w:ilvl w:val="0"/>
          <w:numId w:val="1"/>
        </w:numPr>
        <w:spacing w:after="103"/>
        <w:ind w:left="686"/>
        <w:divId w:val="400059961"/>
        <w:rPr>
          <w:rFonts w:eastAsia="Times New Roman"/>
        </w:rPr>
      </w:pPr>
      <w:r>
        <w:rPr>
          <w:rFonts w:eastAsia="Times New Roman"/>
        </w:rPr>
        <w:t xml:space="preserve">решением руководителя организации создается комиссия для списания огнетушителей, </w:t>
      </w:r>
    </w:p>
    <w:p w:rsidR="00000000" w:rsidRDefault="002138D5">
      <w:pPr>
        <w:numPr>
          <w:ilvl w:val="0"/>
          <w:numId w:val="1"/>
        </w:numPr>
        <w:spacing w:after="103"/>
        <w:ind w:left="686"/>
        <w:divId w:val="400059961"/>
        <w:rPr>
          <w:rFonts w:eastAsia="Times New Roman"/>
        </w:rPr>
      </w:pPr>
      <w:r>
        <w:rPr>
          <w:rFonts w:eastAsia="Times New Roman"/>
        </w:rPr>
        <w:t>коми</w:t>
      </w:r>
      <w:r>
        <w:rPr>
          <w:rFonts w:eastAsia="Times New Roman"/>
        </w:rPr>
        <w:t xml:space="preserve">ссией составляется акт о невозможности дальнейшей эксплуатации огнетушителей и о необходимости их списания, </w:t>
      </w:r>
    </w:p>
    <w:p w:rsidR="00000000" w:rsidRDefault="002138D5">
      <w:pPr>
        <w:numPr>
          <w:ilvl w:val="0"/>
          <w:numId w:val="1"/>
        </w:numPr>
        <w:spacing w:after="103"/>
        <w:ind w:left="686"/>
        <w:divId w:val="400059961"/>
        <w:rPr>
          <w:rFonts w:eastAsia="Times New Roman"/>
        </w:rPr>
      </w:pPr>
      <w:r>
        <w:rPr>
          <w:rFonts w:eastAsia="Times New Roman"/>
        </w:rPr>
        <w:t>утвержденный руководителем организации акт передается в бухгалтерию.</w:t>
      </w:r>
    </w:p>
    <w:p w:rsidR="00000000" w:rsidRDefault="002138D5">
      <w:pPr>
        <w:pStyle w:val="a3"/>
        <w:divId w:val="400059961"/>
      </w:pPr>
      <w:r>
        <w:t>Если комиссия не может сделать однозначный вывод об исправности огнетушителей,</w:t>
      </w:r>
      <w:r>
        <w:t xml:space="preserve"> то их отправляют на проверку в организацию, которая занимается заправкой и обслуживанием огнетушителей. По итогам внеплановой проверки данная организация составляет акт о непригодности огнетушителей к дальнейшему использованию</w:t>
      </w:r>
      <w:r>
        <w:t>.</w:t>
      </w:r>
    </w:p>
    <w:p w:rsidR="00000000" w:rsidRDefault="002138D5">
      <w:pPr>
        <w:pStyle w:val="a3"/>
        <w:divId w:val="400059961"/>
      </w:pPr>
      <w:r>
        <w:t>На основании полученного до</w:t>
      </w:r>
      <w:r>
        <w:t>кумента бухгалтерия осуществляет списание огнетушителей</w:t>
      </w:r>
      <w:r>
        <w:t>.</w:t>
      </w:r>
    </w:p>
    <w:p w:rsidR="002138D5" w:rsidRDefault="002138D5">
      <w:pPr>
        <w:divId w:val="150597814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21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60C33"/>
    <w:multiLevelType w:val="multilevel"/>
    <w:tmpl w:val="7A2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B493C"/>
    <w:rsid w:val="002138D5"/>
    <w:rsid w:val="00BB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26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96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14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2018-07-03T06:06:00Z</dcterms:created>
  <dcterms:modified xsi:type="dcterms:W3CDTF">2018-07-03T06:06:00Z</dcterms:modified>
</cp:coreProperties>
</file>