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0EB3">
      <w:pPr>
        <w:pStyle w:val="printredaction-line"/>
        <w:divId w:val="840314603"/>
      </w:pPr>
      <w:r>
        <w:t>Редакция от 26 сен 2016</w:t>
      </w:r>
    </w:p>
    <w:p w:rsidR="00000000" w:rsidRDefault="00A10EB3">
      <w:pPr>
        <w:pStyle w:val="2"/>
        <w:divId w:val="840314603"/>
        <w:rPr>
          <w:rFonts w:eastAsia="Times New Roman"/>
        </w:rPr>
      </w:pPr>
      <w:r>
        <w:rPr>
          <w:rFonts w:eastAsia="Times New Roman"/>
        </w:rPr>
        <w:t>Требования к пожарному водоснабжению</w:t>
      </w:r>
    </w:p>
    <w:p w:rsidR="00000000" w:rsidRDefault="00A10EB3">
      <w:pPr>
        <w:pStyle w:val="a3"/>
        <w:divId w:val="840314603"/>
      </w:pPr>
      <w:r>
        <w:rPr>
          <w:b/>
          <w:bCs/>
        </w:rPr>
        <w:t>Лысиков С.А.</w:t>
      </w:r>
    </w:p>
    <w:p w:rsidR="00000000" w:rsidRDefault="00A10EB3">
      <w:pPr>
        <w:pStyle w:val="a3"/>
        <w:divId w:val="218901208"/>
      </w:pPr>
      <w:r>
        <w:t>Внутренний противопожарный водопровод (далее – ВПВ) – это система трубопроводов и технических средств, подающих воду к пожарным кранам</w:t>
      </w:r>
      <w:r>
        <w:t>.</w:t>
      </w:r>
    </w:p>
    <w:p w:rsidR="00000000" w:rsidRDefault="00A10EB3">
      <w:pPr>
        <w:pStyle w:val="a3"/>
        <w:divId w:val="218901208"/>
      </w:pPr>
      <w:r>
        <w:t>ВПВ должен обеспечивать нормативный расход воды для тушения пожаров в зданиях и сооружениях. ВПВ оборудуют внутренними пожарными кранами в количестве, необходимом для тушения пожаров на территории здания. Это указано в</w:t>
      </w:r>
      <w:r>
        <w:t xml:space="preserve"> </w:t>
      </w:r>
      <w:hyperlink r:id="rId5" w:anchor="/document/99/902111644/XA00M8I2N0/" w:history="1">
        <w:r>
          <w:rPr>
            <w:rStyle w:val="a4"/>
          </w:rPr>
          <w:t>статье 86</w:t>
        </w:r>
      </w:hyperlink>
      <w:r>
        <w:t xml:space="preserve"> Закона от 22 июля 2008 г. № 123-ФЗ «Технический регламент о требованиях пожарной безопасности»</w:t>
      </w:r>
      <w:r>
        <w:t>.</w:t>
      </w:r>
    </w:p>
    <w:p w:rsidR="00000000" w:rsidRDefault="00A10EB3">
      <w:pPr>
        <w:pStyle w:val="a3"/>
        <w:divId w:val="218901208"/>
      </w:pPr>
      <w:r>
        <w:t>При монтаже, ремонте и обслуживании средств обеспечения пожарной безопасности зданий и сооружений соблюдайте</w:t>
      </w:r>
      <w:r>
        <w:t>:</w:t>
      </w:r>
    </w:p>
    <w:p w:rsidR="00000000" w:rsidRDefault="00A10EB3">
      <w:pPr>
        <w:numPr>
          <w:ilvl w:val="0"/>
          <w:numId w:val="1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п</w:t>
      </w:r>
      <w:r>
        <w:rPr>
          <w:rFonts w:eastAsia="Times New Roman"/>
        </w:rPr>
        <w:t>роектные решения;</w:t>
      </w:r>
    </w:p>
    <w:p w:rsidR="00000000" w:rsidRDefault="00A10EB3">
      <w:pPr>
        <w:numPr>
          <w:ilvl w:val="0"/>
          <w:numId w:val="1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требования нормативных документов по пожарной безопасности или специальных технических условий.</w:t>
      </w:r>
    </w:p>
    <w:p w:rsidR="00000000" w:rsidRDefault="00A10EB3">
      <w:pPr>
        <w:pStyle w:val="a3"/>
        <w:divId w:val="218901208"/>
      </w:pPr>
      <w:r>
        <w:t>На объекте храните исполнительную документацию на установки и системы противопожарной защиты объекта</w:t>
      </w:r>
      <w:r>
        <w:t>.</w:t>
      </w:r>
    </w:p>
    <w:p w:rsidR="00000000" w:rsidRDefault="00A10EB3">
      <w:pPr>
        <w:pStyle w:val="2"/>
        <w:divId w:val="218901208"/>
        <w:rPr>
          <w:rFonts w:eastAsia="Times New Roman"/>
        </w:rPr>
      </w:pPr>
      <w:r>
        <w:rPr>
          <w:rFonts w:eastAsia="Times New Roman"/>
        </w:rPr>
        <w:t>Когда создавать ВП</w:t>
      </w:r>
      <w:r>
        <w:rPr>
          <w:rFonts w:eastAsia="Times New Roman"/>
        </w:rPr>
        <w:t>В</w:t>
      </w:r>
    </w:p>
    <w:p w:rsidR="00000000" w:rsidRDefault="00A10EB3">
      <w:pPr>
        <w:pStyle w:val="a3"/>
        <w:divId w:val="218901208"/>
      </w:pPr>
      <w:r>
        <w:t>С помощью таблицы мо</w:t>
      </w:r>
      <w:r>
        <w:t>жно определить, нужно ли создавать внутренний противопожарный водопровод, и рассчитать минимальный расход воды на тушение пожаров</w:t>
      </w:r>
      <w:r>
        <w:t>.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815"/>
        <w:gridCol w:w="2663"/>
        <w:gridCol w:w="4211"/>
      </w:tblGrid>
      <w:tr w:rsidR="00000000">
        <w:trPr>
          <w:divId w:val="11850239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Тип строени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основании чего принимать решение о создании ВПВ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Расход воды на тушение пожара</w:t>
            </w:r>
          </w:p>
        </w:tc>
      </w:tr>
      <w:tr w:rsidR="00000000">
        <w:trPr>
          <w:divId w:val="1185023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pStyle w:val="a3"/>
            </w:pPr>
            <w:r>
              <w:t>Жилые и общественные здания</w:t>
            </w:r>
          </w:p>
          <w:p w:rsidR="00000000" w:rsidRDefault="00A10EB3">
            <w:pPr>
              <w:pStyle w:val="a3"/>
            </w:pPr>
            <w:r>
              <w:t>Административно-бытовые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hyperlink r:id="rId6" w:anchor="/document/97/56125/q_103/" w:history="1">
              <w:r>
                <w:rPr>
                  <w:rStyle w:val="a4"/>
                  <w:rFonts w:eastAsia="Times New Roman"/>
                </w:rPr>
                <w:t>Таблица 1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pStyle w:val="a3"/>
            </w:pPr>
            <w:hyperlink r:id="rId7" w:anchor="/document/97/56125/q_112/" w:history="1">
              <w:r>
                <w:rPr>
                  <w:rStyle w:val="a4"/>
                </w:rPr>
                <w:t>Таблица 3</w:t>
              </w:r>
            </w:hyperlink>
          </w:p>
          <w:p w:rsidR="00000000" w:rsidRDefault="00A10EB3">
            <w:pPr>
              <w:pStyle w:val="a3"/>
            </w:pPr>
            <w:r>
              <w:t>Учитывайте одновременное действие пожарны</w:t>
            </w:r>
            <w:r>
              <w:t>х кранов и спринклерных или дренчерных установок.</w:t>
            </w:r>
          </w:p>
          <w:p w:rsidR="00000000" w:rsidRDefault="00A10EB3">
            <w:pPr>
              <w:pStyle w:val="a3"/>
            </w:pPr>
            <w:r>
              <w:t>Если здание выше 50 м и его объем до 50 000 куб. м – предусмотрите 4 струи по 5 л/с каждая.</w:t>
            </w:r>
          </w:p>
          <w:p w:rsidR="00000000" w:rsidRDefault="00A10EB3">
            <w:pPr>
              <w:pStyle w:val="a3"/>
            </w:pPr>
            <w:r>
              <w:t>Если здание больше – 8 струй по 5 л/с каждая</w:t>
            </w:r>
          </w:p>
        </w:tc>
      </w:tr>
      <w:tr w:rsidR="00000000">
        <w:trPr>
          <w:divId w:val="1185023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Производственные и складские здани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hyperlink r:id="rId8" w:anchor="/document/97/56125/q_107/" w:history="1">
              <w:r>
                <w:rPr>
                  <w:rStyle w:val="a4"/>
                  <w:rFonts w:eastAsia="Times New Roman"/>
                </w:rPr>
                <w:t>Таблица 2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10EB3"/>
        </w:tc>
      </w:tr>
    </w:tbl>
    <w:p w:rsidR="00000000" w:rsidRDefault="00A10EB3">
      <w:pPr>
        <w:pStyle w:val="a3"/>
        <w:divId w:val="218901208"/>
      </w:pPr>
      <w:r>
        <w:lastRenderedPageBreak/>
        <w:t>Таблица составлена на основе свода правил</w:t>
      </w:r>
      <w:r>
        <w:t xml:space="preserve"> </w:t>
      </w:r>
      <w:hyperlink r:id="rId9" w:anchor="/document/97/56125/" w:history="1">
        <w:r>
          <w:rPr>
            <w:rStyle w:val="a4"/>
          </w:rPr>
          <w:t>СП 10.13130.2009</w:t>
        </w:r>
      </w:hyperlink>
      <w:r>
        <w:t xml:space="preserve"> «Системы противопожарной защиты. Внутренний противопожарный водопровод. Требования пож</w:t>
      </w:r>
      <w:r>
        <w:t>арной безопасности», утвержденного МЧС России от 25 марта 2009 г. № 180 (далее – СП 10.13130.2009)</w:t>
      </w:r>
      <w:r>
        <w:t>.</w:t>
      </w:r>
    </w:p>
    <w:p w:rsidR="00000000" w:rsidRDefault="00A10EB3">
      <w:pPr>
        <w:pStyle w:val="a3"/>
        <w:divId w:val="218901208"/>
      </w:pPr>
      <w:r>
        <w:t>Если в здании есть части с разной этажностью или помещения различного назначения, то решение о создании ВПВ или расходе воды принимайте отдельно для каждой части здания</w:t>
      </w:r>
      <w:r>
        <w:t>.</w:t>
      </w:r>
    </w:p>
    <w:p w:rsidR="00000000" w:rsidRDefault="00A10EB3">
      <w:pPr>
        <w:pStyle w:val="a3"/>
        <w:divId w:val="218901208"/>
      </w:pPr>
      <w:r>
        <w:rPr>
          <w:b/>
          <w:bCs/>
        </w:rPr>
        <w:t>Когда ВПВ не нуже</w:t>
      </w:r>
      <w:r>
        <w:rPr>
          <w:b/>
          <w:bCs/>
        </w:rPr>
        <w:t>н</w:t>
      </w:r>
    </w:p>
    <w:p w:rsidR="00000000" w:rsidRDefault="00A10EB3">
      <w:pPr>
        <w:pStyle w:val="a3"/>
        <w:divId w:val="218901208"/>
      </w:pPr>
      <w:r>
        <w:t xml:space="preserve">Внутренний противопожарный водопровод не нужен в следующих случаях </w:t>
      </w:r>
      <w:r>
        <w:t>(</w:t>
      </w:r>
      <w:hyperlink r:id="rId10" w:anchor="/document/97/56125/q_119/" w:history="1">
        <w:r>
          <w:rPr>
            <w:rStyle w:val="a4"/>
          </w:rPr>
          <w:t>п. 4.1.5 СП 10.13130.2009</w:t>
        </w:r>
      </w:hyperlink>
      <w:r>
        <w:t>)</w:t>
      </w:r>
      <w:r>
        <w:t>: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зданиях и помещениях меньше или ниже, чем указано в таблицах</w:t>
      </w:r>
      <w:r>
        <w:rPr>
          <w:rFonts w:eastAsia="Times New Roman"/>
        </w:rPr>
        <w:t xml:space="preserve"> </w:t>
      </w:r>
      <w:hyperlink r:id="rId11" w:anchor="/document/97/56125/q_103/" w:history="1">
        <w:r>
          <w:rPr>
            <w:rStyle w:val="a4"/>
            <w:rFonts w:eastAsia="Times New Roman"/>
          </w:rPr>
          <w:t>1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2" w:anchor="/document/97/56125/q_107/" w:history="1">
        <w:r>
          <w:rPr>
            <w:rStyle w:val="a4"/>
            <w:rFonts w:eastAsia="Times New Roman"/>
          </w:rPr>
          <w:t>2</w:t>
        </w:r>
      </w:hyperlink>
      <w:r>
        <w:rPr>
          <w:rFonts w:eastAsia="Times New Roman"/>
        </w:rPr>
        <w:t>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зданиях общеобразовательных школ, кроме школ-интернатов;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банях;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зданиях кинотеатров сезонного действия на любое число мест;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производственных зданиях, где вода может вызвать взрыв, пожар, распространение о</w:t>
      </w:r>
      <w:r>
        <w:rPr>
          <w:rFonts w:eastAsia="Times New Roman"/>
        </w:rPr>
        <w:t>гня;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производственных зданиях I и II степеней огнестойкости категорий Г и Д независимо от их объема;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производственных зданиях III–V степеней огнестойкости категорий Г и Д объемом не более 5000 куб. м;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производственных и административно-бытовых здания</w:t>
      </w:r>
      <w:r>
        <w:rPr>
          <w:rFonts w:eastAsia="Times New Roman"/>
        </w:rPr>
        <w:t>х промышленных предприятий;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помещениях для хранения овощей и фруктов;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холодильниках, не оборудованных хозяйственно-питьевым или производственным водопроводом, для которых предусмотрено тушение пожаров из емкостей;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зданиях складов грубых кормов, пести</w:t>
      </w:r>
      <w:r>
        <w:rPr>
          <w:rFonts w:eastAsia="Times New Roman"/>
        </w:rPr>
        <w:t>цидов и минеральных удобрений;</w:t>
      </w:r>
    </w:p>
    <w:p w:rsidR="00000000" w:rsidRDefault="00A10EB3">
      <w:pPr>
        <w:numPr>
          <w:ilvl w:val="0"/>
          <w:numId w:val="2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в производственных зданиях по переработке сельскохозяйственной продукции категории В, I и II степеней огнестойкости, объемом до 5000 куб. м.</w:t>
      </w:r>
    </w:p>
    <w:p w:rsidR="00000000" w:rsidRDefault="00A10EB3">
      <w:pPr>
        <w:pStyle w:val="a3"/>
        <w:divId w:val="218901208"/>
      </w:pPr>
      <w:r>
        <w:rPr>
          <w:b/>
          <w:bCs/>
        </w:rPr>
        <w:t>Требования к ВП</w:t>
      </w:r>
      <w:r>
        <w:rPr>
          <w:b/>
          <w:bCs/>
        </w:rPr>
        <w:t>В</w:t>
      </w:r>
    </w:p>
    <w:p w:rsidR="00000000" w:rsidRDefault="00A10EB3">
      <w:pPr>
        <w:pStyle w:val="a3"/>
        <w:divId w:val="218901208"/>
      </w:pPr>
      <w:r>
        <w:t>Гидростатическое давление в системе хозяйственно-противопожарного в</w:t>
      </w:r>
      <w:r>
        <w:t>одопровода на отметке наиболее низко расположенного санитарно-технического прибора не должно превышать 0,45 МПа</w:t>
      </w:r>
      <w:r>
        <w:t>.</w:t>
      </w:r>
    </w:p>
    <w:p w:rsidR="00000000" w:rsidRDefault="00A10EB3">
      <w:pPr>
        <w:pStyle w:val="a3"/>
        <w:divId w:val="218901208"/>
      </w:pPr>
      <w:r>
        <w:t>Гидростатическое давление в системе раздельного противопожарного водопровода на отметке наиболее низко расположенного пожарного крана не должно</w:t>
      </w:r>
      <w:r>
        <w:t xml:space="preserve"> превышать 0,9 МПа</w:t>
      </w:r>
      <w:r>
        <w:t>.</w:t>
      </w:r>
    </w:p>
    <w:p w:rsidR="00000000" w:rsidRDefault="00A10EB3">
      <w:pPr>
        <w:pStyle w:val="a3"/>
        <w:divId w:val="218901208"/>
      </w:pPr>
      <w:r>
        <w:t>При расчетном давлении в сети противопожарного водопровода, превышающем 0,45 МПа, предусмотрите устройство раздельной сети противопожарного водопровода</w:t>
      </w:r>
      <w:r>
        <w:t>.</w:t>
      </w:r>
    </w:p>
    <w:p w:rsidR="00000000" w:rsidRDefault="00A10EB3">
      <w:pPr>
        <w:pStyle w:val="a3"/>
        <w:divId w:val="218901208"/>
      </w:pPr>
      <w:r>
        <w:t>Это указано в</w:t>
      </w:r>
      <w:r>
        <w:t xml:space="preserve"> </w:t>
      </w:r>
      <w:hyperlink r:id="rId13" w:anchor="/document/97/56125/q_133/" w:history="1">
        <w:r>
          <w:rPr>
            <w:rStyle w:val="a4"/>
          </w:rPr>
          <w:t>пу</w:t>
        </w:r>
        <w:r>
          <w:rPr>
            <w:rStyle w:val="a4"/>
          </w:rPr>
          <w:t>нкте 4.1.7</w:t>
        </w:r>
      </w:hyperlink>
      <w:r>
        <w:t xml:space="preserve"> СП 10.13130.2009</w:t>
      </w:r>
      <w:r>
        <w:t>.</w:t>
      </w:r>
    </w:p>
    <w:p w:rsidR="00000000" w:rsidRDefault="00A10EB3">
      <w:pPr>
        <w:pStyle w:val="a3"/>
        <w:divId w:val="218901208"/>
      </w:pPr>
      <w:r>
        <w:lastRenderedPageBreak/>
        <w:t>Если в здании 17 этажей и больше, внутренние сети противопожарного водопровода каждой зоны здания должны иметь два выведенных наружу патрубка с соединительными головками диаметром 80 мм. Это нужно для подключения передвижной по</w:t>
      </w:r>
      <w:r>
        <w:t xml:space="preserve">жарной техники </w:t>
      </w:r>
      <w:r>
        <w:t>(</w:t>
      </w:r>
      <w:hyperlink r:id="rId14" w:anchor="/document/97/56125/q_160/" w:history="1">
        <w:r>
          <w:rPr>
            <w:rStyle w:val="a4"/>
          </w:rPr>
          <w:t>п. 4.1.15 СП 10.13130.2009</w:t>
        </w:r>
      </w:hyperlink>
      <w:r>
        <w:t>)</w:t>
      </w:r>
      <w:r>
        <w:t>.</w:t>
      </w:r>
    </w:p>
    <w:p w:rsidR="00000000" w:rsidRDefault="00A10EB3">
      <w:pPr>
        <w:pStyle w:val="a3"/>
        <w:divId w:val="218901208"/>
      </w:pPr>
      <w:r>
        <w:rPr>
          <w:b/>
          <w:bCs/>
        </w:rPr>
        <w:t>Требования к пожарным крана</w:t>
      </w:r>
      <w:r>
        <w:rPr>
          <w:b/>
          <w:bCs/>
        </w:rPr>
        <w:t>м</w:t>
      </w:r>
    </w:p>
    <w:p w:rsidR="00000000" w:rsidRDefault="00A10EB3">
      <w:pPr>
        <w:pStyle w:val="a3"/>
        <w:divId w:val="218901208"/>
      </w:pPr>
      <w:r>
        <w:t>Устанавливайте внутренние пожарные краны преимущественно</w:t>
      </w:r>
      <w:r>
        <w:t>:</w:t>
      </w:r>
    </w:p>
    <w:p w:rsidR="00000000" w:rsidRDefault="00A10EB3">
      <w:pPr>
        <w:numPr>
          <w:ilvl w:val="0"/>
          <w:numId w:val="3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у входов;</w:t>
      </w:r>
    </w:p>
    <w:p w:rsidR="00000000" w:rsidRDefault="00A10EB3">
      <w:pPr>
        <w:numPr>
          <w:ilvl w:val="0"/>
          <w:numId w:val="3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на площадках отапливаемых (за исключением незад</w:t>
      </w:r>
      <w:r>
        <w:rPr>
          <w:rFonts w:eastAsia="Times New Roman"/>
        </w:rPr>
        <w:t>ымляемых) лестничных клеток;</w:t>
      </w:r>
    </w:p>
    <w:p w:rsidR="00000000" w:rsidRDefault="00A10EB3">
      <w:pPr>
        <w:numPr>
          <w:ilvl w:val="0"/>
          <w:numId w:val="3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 xml:space="preserve">в вестибюлях, коридорах, проходах и других наиболее доступных местах. </w:t>
      </w:r>
    </w:p>
    <w:p w:rsidR="00000000" w:rsidRDefault="00A10EB3">
      <w:pPr>
        <w:pStyle w:val="a3"/>
        <w:divId w:val="218901208"/>
      </w:pPr>
      <w:r>
        <w:t>Учтите, что расположение кранов не должно мешать эвакуации людей</w:t>
      </w:r>
      <w:r>
        <w:t>.</w:t>
      </w:r>
    </w:p>
    <w:p w:rsidR="00000000" w:rsidRDefault="00A10EB3">
      <w:pPr>
        <w:pStyle w:val="a3"/>
        <w:divId w:val="218901208"/>
      </w:pPr>
      <w:r>
        <w:t>Давление у пожарных кранов должно быть таким, чтобы получать компактные пожарные струи высотой, позволяющей потушить пожар в самой высокой и удаленной части помещения. Наименьшая высота и радиус действия компактной части пожарной струи равны высоте помещен</w:t>
      </w:r>
      <w:r>
        <w:t>ия, считая от пола до наивысшей точки перекрытия. Минимальные размеры приведены в таблице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7069"/>
        <w:gridCol w:w="2620"/>
      </w:tblGrid>
      <w:tr w:rsidR="00000000">
        <w:trPr>
          <w:divId w:val="98601033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Тип здани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размер струи</w:t>
            </w:r>
          </w:p>
        </w:tc>
      </w:tr>
      <w:tr w:rsidR="00000000">
        <w:trPr>
          <w:divId w:val="986010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Жилые, общественные, производственные и вспомогательные здания ниже 50 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меньше 6 м</w:t>
            </w:r>
          </w:p>
        </w:tc>
      </w:tr>
      <w:tr w:rsidR="00000000">
        <w:trPr>
          <w:divId w:val="986010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Жилые здания выше 50 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меньше 8 м</w:t>
            </w:r>
          </w:p>
        </w:tc>
      </w:tr>
      <w:tr w:rsidR="00000000">
        <w:trPr>
          <w:divId w:val="986010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Общественные, производственные и вспомогательные здания промышленных предприятий выше 50 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меньше 16 м</w:t>
            </w:r>
          </w:p>
        </w:tc>
      </w:tr>
    </w:tbl>
    <w:p w:rsidR="00000000" w:rsidRDefault="00A10EB3">
      <w:pPr>
        <w:pStyle w:val="2"/>
        <w:divId w:val="218901208"/>
        <w:rPr>
          <w:rFonts w:eastAsia="Times New Roman"/>
        </w:rPr>
      </w:pPr>
      <w:r>
        <w:rPr>
          <w:rFonts w:eastAsia="Times New Roman"/>
        </w:rPr>
        <w:t>Требования к насосным установка</w:t>
      </w:r>
      <w:r>
        <w:rPr>
          <w:rFonts w:eastAsia="Times New Roman"/>
        </w:rPr>
        <w:t>м</w:t>
      </w:r>
    </w:p>
    <w:p w:rsidR="00000000" w:rsidRDefault="00A10EB3">
      <w:pPr>
        <w:pStyle w:val="a3"/>
        <w:divId w:val="218901208"/>
      </w:pPr>
      <w:r>
        <w:t>Если во внутреннем противопожарном водопроводе не хватает давления, предусмотрите пожарные насосные установки. Располагайте их на первых этажах, но не ниже первого подземного этажа зданий I и II степеней огнестойкости из несгораемых материалов. Пожарные на</w:t>
      </w:r>
      <w:r>
        <w:t>сосные установки можно располагать в помещениях тепловых пунктов, бойлерных и котельных</w:t>
      </w:r>
      <w:r>
        <w:t>.</w:t>
      </w:r>
    </w:p>
    <w:p w:rsidR="00000000" w:rsidRDefault="00A10EB3">
      <w:pPr>
        <w:pStyle w:val="a3"/>
        <w:divId w:val="218901208"/>
      </w:pPr>
      <w:r>
        <w:t>Помещения пожарных насосных установок должны</w:t>
      </w:r>
      <w:r>
        <w:t>:</w:t>
      </w:r>
    </w:p>
    <w:p w:rsidR="00000000" w:rsidRDefault="00A10EB3">
      <w:pPr>
        <w:numPr>
          <w:ilvl w:val="0"/>
          <w:numId w:val="4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быть отапливаемыми;</w:t>
      </w:r>
    </w:p>
    <w:p w:rsidR="00000000" w:rsidRDefault="00A10EB3">
      <w:pPr>
        <w:numPr>
          <w:ilvl w:val="0"/>
          <w:numId w:val="4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быть отделены от других помещений противопожарными перегородками и перекрытиями с пределом огнестойко</w:t>
      </w:r>
      <w:r>
        <w:rPr>
          <w:rFonts w:eastAsia="Times New Roman"/>
        </w:rPr>
        <w:t>сти REI 45;</w:t>
      </w:r>
    </w:p>
    <w:p w:rsidR="00000000" w:rsidRDefault="00A10EB3">
      <w:pPr>
        <w:numPr>
          <w:ilvl w:val="0"/>
          <w:numId w:val="4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иметь отдельный выход наружу или на лестничную клетку, имеющую выход наружу.</w:t>
      </w:r>
    </w:p>
    <w:p w:rsidR="00000000" w:rsidRDefault="00A10EB3">
      <w:pPr>
        <w:pStyle w:val="a3"/>
        <w:divId w:val="218901208"/>
      </w:pPr>
      <w:r>
        <w:lastRenderedPageBreak/>
        <w:t>На напорной линии у каждого пожарного насоса предусмотрите обратный клапан, задвижку и манометр, а на всасывающей – задвижку и манометр. Если пожарный насос работает б</w:t>
      </w:r>
      <w:r>
        <w:t>ез подпора, на всасывающей линии задвижку устанавливать не нужно</w:t>
      </w:r>
      <w:r>
        <w:t>.</w:t>
      </w:r>
    </w:p>
    <w:p w:rsidR="00000000" w:rsidRDefault="00A10EB3">
      <w:pPr>
        <w:pStyle w:val="a3"/>
        <w:divId w:val="218901208"/>
      </w:pPr>
      <w:r>
        <w:t>Насосные установки для противопожарных целей проектируйте с ручным или дистанционным управлением</w:t>
      </w:r>
      <w:r>
        <w:t>.</w:t>
      </w:r>
    </w:p>
    <w:p w:rsidR="00000000" w:rsidRDefault="00A10EB3">
      <w:pPr>
        <w:pStyle w:val="a3"/>
        <w:divId w:val="218901208"/>
      </w:pPr>
      <w:r>
        <w:t>Ручное, дистанционное и автоматическое управление предусмотрите для</w:t>
      </w:r>
      <w:r>
        <w:t>:</w:t>
      </w:r>
    </w:p>
    <w:p w:rsidR="00000000" w:rsidRDefault="00A10EB3">
      <w:pPr>
        <w:numPr>
          <w:ilvl w:val="0"/>
          <w:numId w:val="5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зданий выше 50 м;</w:t>
      </w:r>
    </w:p>
    <w:p w:rsidR="00000000" w:rsidRDefault="00A10EB3">
      <w:pPr>
        <w:numPr>
          <w:ilvl w:val="0"/>
          <w:numId w:val="5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зданий, оборудованных спринклерными и дренчерными установками;</w:t>
      </w:r>
    </w:p>
    <w:p w:rsidR="00000000" w:rsidRDefault="00A10EB3">
      <w:pPr>
        <w:numPr>
          <w:ilvl w:val="0"/>
          <w:numId w:val="5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домов культуры;</w:t>
      </w:r>
    </w:p>
    <w:p w:rsidR="00000000" w:rsidRDefault="00A10EB3">
      <w:pPr>
        <w:numPr>
          <w:ilvl w:val="0"/>
          <w:numId w:val="5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конференц-залов;</w:t>
      </w:r>
    </w:p>
    <w:p w:rsidR="00000000" w:rsidRDefault="00A10EB3">
      <w:pPr>
        <w:numPr>
          <w:ilvl w:val="0"/>
          <w:numId w:val="5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актовых залов.</w:t>
      </w:r>
    </w:p>
    <w:p w:rsidR="00000000" w:rsidRDefault="00A10EB3">
      <w:pPr>
        <w:pStyle w:val="a3"/>
        <w:divId w:val="218901208"/>
      </w:pPr>
      <w:r>
        <w:t>При дистанционном пуске пожарных насосных установок пусковые кнопки устанавливайте в пожарных шкафах или рядом с ними. При автоматическом пуске п</w:t>
      </w:r>
      <w:r>
        <w:t>ожарных насосов ВПВ устанавливать пусковые кнопки в шкафах не нужно. При автоматическом и дистанционном включении пожарных насосов должен поступать сигнал (световой и звуковой) в помещение пожарного поста или другое помещение с круглосуточным пребыванием о</w:t>
      </w:r>
      <w:r>
        <w:t>бслуживающего персонала</w:t>
      </w:r>
      <w:r>
        <w:t>.</w:t>
      </w:r>
    </w:p>
    <w:p w:rsidR="00000000" w:rsidRDefault="00A10EB3">
      <w:pPr>
        <w:pStyle w:val="a3"/>
        <w:divId w:val="218901208"/>
      </w:pPr>
      <w:r>
        <w:t xml:space="preserve">При автоматическом управлении пожарной насосной установкой предусмотрите </w:t>
      </w:r>
      <w:r>
        <w:t>(</w:t>
      </w:r>
      <w:hyperlink r:id="rId15" w:anchor="/document/97/56125/q_178/" w:history="1">
        <w:r>
          <w:rPr>
            <w:rStyle w:val="a4"/>
          </w:rPr>
          <w:t>п. 4.2.9 СП 10.13130.2009</w:t>
        </w:r>
      </w:hyperlink>
      <w:r>
        <w:t>)</w:t>
      </w:r>
      <w:r>
        <w:t>:</w:t>
      </w:r>
    </w:p>
    <w:p w:rsidR="00000000" w:rsidRDefault="00A10EB3">
      <w:pPr>
        <w:numPr>
          <w:ilvl w:val="0"/>
          <w:numId w:val="6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автоматический пуск и отключение основных пожарных насосов в з</w:t>
      </w:r>
      <w:r>
        <w:rPr>
          <w:rFonts w:eastAsia="Times New Roman"/>
        </w:rPr>
        <w:t>ависимости от требуемого давления в системе;</w:t>
      </w:r>
    </w:p>
    <w:p w:rsidR="00000000" w:rsidRDefault="00A10EB3">
      <w:pPr>
        <w:numPr>
          <w:ilvl w:val="0"/>
          <w:numId w:val="6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автоматическое включение резервного насоса при аварийном отключении основного пожарного насоса;</w:t>
      </w:r>
    </w:p>
    <w:p w:rsidR="00000000" w:rsidRDefault="00A10EB3">
      <w:pPr>
        <w:numPr>
          <w:ilvl w:val="0"/>
          <w:numId w:val="6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одновременную подачу сигнала (светового и звукового) об аварийном отключении основного пожарного насоса в помещение</w:t>
      </w:r>
      <w:r>
        <w:rPr>
          <w:rFonts w:eastAsia="Times New Roman"/>
        </w:rPr>
        <w:t xml:space="preserve"> пожарного поста или другое помещение с круглосуточным пребыванием обслуживающего персонала.</w:t>
      </w:r>
    </w:p>
    <w:p w:rsidR="00000000" w:rsidRDefault="00A10EB3">
      <w:pPr>
        <w:pStyle w:val="a3"/>
        <w:divId w:val="218901208"/>
      </w:pPr>
      <w:r>
        <w:t>В таблице приведены категории надежности электроснабжения для насосных установок, подающих воду на противопожарные нужды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170"/>
        <w:gridCol w:w="2342"/>
        <w:gridCol w:w="4177"/>
      </w:tblGrid>
      <w:tr w:rsidR="00000000">
        <w:trPr>
          <w:divId w:val="122899754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Услови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надежности электро</w:t>
            </w:r>
            <w:r>
              <w:rPr>
                <w:rFonts w:eastAsia="Times New Roman"/>
              </w:rPr>
              <w:t>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Примечания</w:t>
            </w:r>
          </w:p>
        </w:tc>
      </w:tr>
      <w:tr w:rsidR="00000000">
        <w:trPr>
          <w:divId w:val="1228997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Расход воды на внутреннее пожаротушение более 2,5 л/с;</w:t>
            </w:r>
          </w:p>
          <w:p w:rsidR="00000000" w:rsidRDefault="00A10EB3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пожарные насосные установки, перерыв в работе которых не допускается</w:t>
            </w:r>
          </w:p>
          <w:p w:rsidR="00000000" w:rsidRDefault="00A10EB3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pStyle w:val="a3"/>
            </w:pPr>
            <w:r>
              <w:t>1. Если невозможно создать питание пожарных насосных установок I категории от двух независимых источников электроснабжения, можно запитать их от одного источника. Обязательное условие – подключение к разным линиям напряжением 0,4 кВ и к разным трансформато</w:t>
            </w:r>
            <w:r>
              <w:t xml:space="preserve">рам двухтрансформаторной подстанции </w:t>
            </w:r>
            <w:r>
              <w:lastRenderedPageBreak/>
              <w:t>или трансформаторам двух ближайших однотрансформаторных подстанций.</w:t>
            </w:r>
          </w:p>
          <w:p w:rsidR="00000000" w:rsidRDefault="00A10EB3">
            <w:pPr>
              <w:pStyle w:val="a3"/>
            </w:pPr>
            <w:r>
              <w:t>2. Если невозможно обеспечить надежное электроснабжение пожарных насосных установок, можно устанавливать резервные насосы с приводом от двигателей внутр</w:t>
            </w:r>
            <w:r>
              <w:t>еннего сгорания. При этом их нельзя размещать в подвальных помещениях</w:t>
            </w:r>
          </w:p>
        </w:tc>
      </w:tr>
      <w:tr w:rsidR="00000000">
        <w:trPr>
          <w:divId w:val="1228997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Расход воды на внутреннее пожаротушение 2,5 л/с; </w:t>
            </w:r>
          </w:p>
          <w:p w:rsidR="00000000" w:rsidRDefault="00A10EB3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жилые здания высотой 10–16 этажей при суммарном расходе воды 5 л/с;</w:t>
            </w:r>
          </w:p>
          <w:p w:rsidR="00000000" w:rsidRDefault="00A10EB3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пожарные насосные установки, допускающие кратковременный перерыв в работе на время, необходимое для ручного включения резервного питания</w:t>
            </w:r>
          </w:p>
          <w:p w:rsidR="00000000" w:rsidRDefault="00A10EB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10E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Если невозможно обеспечить надежное электроснабжение пожарных насосных установок, можно устанавливать резервные </w:t>
            </w:r>
            <w:r>
              <w:rPr>
                <w:rFonts w:eastAsia="Times New Roman"/>
              </w:rPr>
              <w:t>насосы с приводом от двигателей внутреннего сгорания. При этом их нельзя размещать в подвальных помещениях</w:t>
            </w:r>
          </w:p>
        </w:tc>
      </w:tr>
    </w:tbl>
    <w:p w:rsidR="00000000" w:rsidRDefault="00A10EB3">
      <w:pPr>
        <w:pStyle w:val="2"/>
        <w:divId w:val="218901208"/>
        <w:rPr>
          <w:rFonts w:eastAsia="Times New Roman"/>
        </w:rPr>
      </w:pPr>
      <w:r>
        <w:rPr>
          <w:rFonts w:eastAsia="Times New Roman"/>
        </w:rPr>
        <w:t>Проверки ВП</w:t>
      </w:r>
      <w:r>
        <w:rPr>
          <w:rFonts w:eastAsia="Times New Roman"/>
        </w:rPr>
        <w:t>В</w:t>
      </w:r>
    </w:p>
    <w:p w:rsidR="00000000" w:rsidRDefault="00A10EB3">
      <w:pPr>
        <w:pStyle w:val="a3"/>
        <w:divId w:val="218901208"/>
      </w:pPr>
      <w:r>
        <w:t>Руководитель организации обеспечивает исправное состояние систем противопожарного водоснабжения и организует проверку их работоспособнос</w:t>
      </w:r>
      <w:r>
        <w:t>ти не реже одного раза в квартал. По итогам проверки составляют акт. Это указано в</w:t>
      </w:r>
      <w:r>
        <w:t xml:space="preserve"> </w:t>
      </w:r>
      <w:hyperlink r:id="rId16" w:anchor="/document/99/902344800/XA00M4C2MJ/" w:history="1">
        <w:r>
          <w:rPr>
            <w:rStyle w:val="a4"/>
          </w:rPr>
          <w:t>пункте 61</w:t>
        </w:r>
      </w:hyperlink>
      <w:r>
        <w:t xml:space="preserve"> Правил противопожарного режима, утвержденных</w:t>
      </w:r>
      <w:r>
        <w:t xml:space="preserve"> </w:t>
      </w:r>
      <w:hyperlink r:id="rId17" w:anchor="/document/99/902344800/" w:history="1">
        <w:r>
          <w:rPr>
            <w:rStyle w:val="a4"/>
          </w:rPr>
          <w:t>постановлением Правительства РФ от 25 апреля 2012 г. № 390</w:t>
        </w:r>
      </w:hyperlink>
      <w:r>
        <w:t>.</w:t>
      </w:r>
    </w:p>
    <w:p w:rsidR="00000000" w:rsidRDefault="00A10EB3">
      <w:pPr>
        <w:pStyle w:val="a3"/>
        <w:divId w:val="218901208"/>
      </w:pPr>
      <w:r>
        <w:t>Испытания проводят по годовому или квартальному плану-графику технического обслуживания ВПВ и его технических средств. План-график составляют на основании технического регла</w:t>
      </w:r>
      <w:r>
        <w:t>мента, который готовит проектная организация. Это указано в</w:t>
      </w:r>
      <w:r>
        <w:t xml:space="preserve"> </w:t>
      </w:r>
      <w:hyperlink r:id="rId18" w:anchor="/document/97/98092/me551/" w:history="1">
        <w:r>
          <w:rPr>
            <w:rStyle w:val="a4"/>
          </w:rPr>
          <w:t>пункте 7.2.3</w:t>
        </w:r>
      </w:hyperlink>
      <w:r>
        <w:t xml:space="preserve"> Временных методических рекомендаций по проверке систем и элементов </w:t>
      </w:r>
      <w:r>
        <w:lastRenderedPageBreak/>
        <w:t>противопожарной защиты зданий и сооружений при пр</w:t>
      </w:r>
      <w:r>
        <w:t>оведении мероприятий по контролю (надзору), утвержденных МЧС России 3 июля 2014 г. (далее – Рекомендации)</w:t>
      </w:r>
      <w:r>
        <w:t>.</w:t>
      </w:r>
    </w:p>
    <w:p w:rsidR="00000000" w:rsidRDefault="00A10EB3">
      <w:pPr>
        <w:pStyle w:val="a3"/>
        <w:divId w:val="218901208"/>
      </w:pPr>
      <w:r>
        <w:t>Испытания и техническое обслуживание ВПВ и его средств проводит</w:t>
      </w:r>
      <w:r>
        <w:t>:</w:t>
      </w:r>
    </w:p>
    <w:p w:rsidR="00000000" w:rsidRDefault="00A10EB3">
      <w:pPr>
        <w:numPr>
          <w:ilvl w:val="0"/>
          <w:numId w:val="9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персонал объекта (учреждения, предприятия и т. п.);</w:t>
      </w:r>
    </w:p>
    <w:p w:rsidR="00000000" w:rsidRDefault="00A10EB3">
      <w:pPr>
        <w:numPr>
          <w:ilvl w:val="0"/>
          <w:numId w:val="9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персонал специализированной обсл</w:t>
      </w:r>
      <w:r>
        <w:rPr>
          <w:rFonts w:eastAsia="Times New Roman"/>
        </w:rPr>
        <w:t>уживающей организации (при ее наличии).</w:t>
      </w:r>
    </w:p>
    <w:p w:rsidR="00000000" w:rsidRDefault="00A10EB3">
      <w:pPr>
        <w:pStyle w:val="a3"/>
        <w:divId w:val="218901208"/>
      </w:pPr>
      <w:r>
        <w:t>Чтобы оценить работоспособность ВПВ и его технических средств, проводят измерения и визуальную оценку. Полученные данные сравнивают с приведенными в нормативной или проектной документации. В частности, измеряют следу</w:t>
      </w:r>
      <w:r>
        <w:t xml:space="preserve">ющие параметры </w:t>
      </w:r>
      <w:r>
        <w:t>(</w:t>
      </w:r>
      <w:hyperlink r:id="rId19" w:anchor="/document/97/98092/me559/" w:history="1">
        <w:r>
          <w:rPr>
            <w:rStyle w:val="a4"/>
          </w:rPr>
          <w:t>п. 7.3.2 Рекомендаций</w:t>
        </w:r>
      </w:hyperlink>
      <w:r>
        <w:t>)</w:t>
      </w:r>
      <w:r>
        <w:t>:</w:t>
      </w:r>
    </w:p>
    <w:p w:rsidR="00000000" w:rsidRDefault="00A10EB3">
      <w:pPr>
        <w:pStyle w:val="a3"/>
        <w:divId w:val="218901208"/>
      </w:pPr>
      <w:r>
        <w:t>1. Работоспособность (комплексные испытания на водоотдачу) при</w:t>
      </w:r>
      <w:r>
        <w:t>:</w:t>
      </w:r>
    </w:p>
    <w:p w:rsidR="00000000" w:rsidRDefault="00A10EB3">
      <w:pPr>
        <w:numPr>
          <w:ilvl w:val="0"/>
          <w:numId w:val="10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 xml:space="preserve">рабочем давлении (и диапазоне рабочих напряжений питания) при ручном пуске от ручных </w:t>
      </w:r>
      <w:r>
        <w:rPr>
          <w:rFonts w:eastAsia="Times New Roman"/>
        </w:rPr>
        <w:t xml:space="preserve">пожарных извещателей, расположенных у пожарного крана, в помещении насосной станции и на посту пожаротушения; </w:t>
      </w:r>
    </w:p>
    <w:p w:rsidR="00000000" w:rsidRDefault="00A10EB3">
      <w:pPr>
        <w:numPr>
          <w:ilvl w:val="0"/>
          <w:numId w:val="10"/>
        </w:numPr>
        <w:spacing w:after="103"/>
        <w:ind w:left="686"/>
        <w:divId w:val="218901208"/>
        <w:rPr>
          <w:rFonts w:eastAsia="Times New Roman"/>
        </w:rPr>
      </w:pPr>
      <w:r>
        <w:rPr>
          <w:rFonts w:eastAsia="Times New Roman"/>
        </w:rPr>
        <w:t>открытии клапана пожарного крана (если в трубопроводной сети пожарного крана установлен сигнализатор потока жидкости или на пожарном запорном уст</w:t>
      </w:r>
      <w:r>
        <w:rPr>
          <w:rFonts w:eastAsia="Times New Roman"/>
        </w:rPr>
        <w:t>ройстве пожарного клапана установлен сигнализатор положения затвора).</w:t>
      </w:r>
    </w:p>
    <w:p w:rsidR="00000000" w:rsidRDefault="00A10EB3">
      <w:pPr>
        <w:pStyle w:val="a3"/>
        <w:divId w:val="218901208"/>
      </w:pPr>
      <w:r>
        <w:t>Все показатели сверяют с проектной документацией</w:t>
      </w:r>
      <w:r>
        <w:t>.</w:t>
      </w:r>
    </w:p>
    <w:p w:rsidR="00000000" w:rsidRDefault="00A10EB3">
      <w:pPr>
        <w:pStyle w:val="a3"/>
        <w:divId w:val="218901208"/>
      </w:pPr>
      <w:r>
        <w:t>2. Передачу сигнала о пожаре в пожарную часть (при необходимости)</w:t>
      </w:r>
      <w:r>
        <w:t>.</w:t>
      </w:r>
    </w:p>
    <w:p w:rsidR="00A10EB3" w:rsidRDefault="00A10EB3">
      <w:pPr>
        <w:divId w:val="199749302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</w:t>
      </w:r>
      <w:r>
        <w:rPr>
          <w:rFonts w:ascii="Arial" w:eastAsia="Times New Roman" w:hAnsi="Arial" w:cs="Arial"/>
          <w:sz w:val="22"/>
          <w:szCs w:val="22"/>
        </w:rPr>
        <w:t>ования: 13.06.2018</w:t>
      </w:r>
    </w:p>
    <w:sectPr w:rsidR="00A1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863"/>
    <w:multiLevelType w:val="multilevel"/>
    <w:tmpl w:val="2DD0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33DA"/>
    <w:multiLevelType w:val="multilevel"/>
    <w:tmpl w:val="BE8E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058DE"/>
    <w:multiLevelType w:val="multilevel"/>
    <w:tmpl w:val="005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8421D"/>
    <w:multiLevelType w:val="multilevel"/>
    <w:tmpl w:val="3A50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D2FD3"/>
    <w:multiLevelType w:val="multilevel"/>
    <w:tmpl w:val="EE4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20D1F"/>
    <w:multiLevelType w:val="multilevel"/>
    <w:tmpl w:val="08D4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17DE4"/>
    <w:multiLevelType w:val="multilevel"/>
    <w:tmpl w:val="DE7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13870"/>
    <w:multiLevelType w:val="multilevel"/>
    <w:tmpl w:val="A7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B1B29"/>
    <w:multiLevelType w:val="multilevel"/>
    <w:tmpl w:val="54AE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C2304"/>
    <w:multiLevelType w:val="multilevel"/>
    <w:tmpl w:val="067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97614"/>
    <w:rsid w:val="00797614"/>
    <w:rsid w:val="00A1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1460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20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4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2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49302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2018-07-03T06:09:00Z</dcterms:created>
  <dcterms:modified xsi:type="dcterms:W3CDTF">2018-07-03T06:09:00Z</dcterms:modified>
</cp:coreProperties>
</file>