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0109">
      <w:pPr>
        <w:pStyle w:val="printredaction-line"/>
        <w:divId w:val="138153581"/>
      </w:pPr>
      <w:r>
        <w:t>Редакция от 1 янв 2016</w:t>
      </w:r>
    </w:p>
    <w:p w:rsidR="00000000" w:rsidRDefault="00E80109">
      <w:pPr>
        <w:pStyle w:val="2"/>
        <w:divId w:val="138153581"/>
        <w:rPr>
          <w:rFonts w:eastAsia="Times New Roman"/>
        </w:rPr>
      </w:pPr>
      <w:r>
        <w:rPr>
          <w:rFonts w:eastAsia="Times New Roman"/>
        </w:rPr>
        <w:t>Как провести экспертизу качества специальной оценки условий труда</w:t>
      </w:r>
    </w:p>
    <w:p w:rsidR="00000000" w:rsidRDefault="00E80109">
      <w:pPr>
        <w:pStyle w:val="a3"/>
        <w:divId w:val="138153581"/>
      </w:pPr>
      <w:r>
        <w:rPr>
          <w:b/>
          <w:bCs/>
        </w:rPr>
        <w:t>Кутузова Татьяна</w:t>
      </w:r>
    </w:p>
    <w:p w:rsidR="00000000" w:rsidRDefault="00E80109">
      <w:pPr>
        <w:pStyle w:val="a3"/>
        <w:divId w:val="1438527031"/>
      </w:pPr>
      <w:r>
        <w:t>Государственную экспертизу условий труда проводят для оценки</w:t>
      </w:r>
      <w:r>
        <w:t>:</w:t>
      </w:r>
    </w:p>
    <w:p w:rsidR="00000000" w:rsidRDefault="00E80109">
      <w:pPr>
        <w:numPr>
          <w:ilvl w:val="0"/>
          <w:numId w:val="1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качества проведения специальной оценки условий труда;</w:t>
      </w:r>
    </w:p>
    <w:p w:rsidR="00000000" w:rsidRDefault="00E80109">
      <w:pPr>
        <w:numPr>
          <w:ilvl w:val="0"/>
          <w:numId w:val="1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правильности предоставления работникам гарантий и компенсаций за работу с вредными или опасными условиями труда;</w:t>
      </w:r>
    </w:p>
    <w:p w:rsidR="00000000" w:rsidRDefault="00E80109">
      <w:pPr>
        <w:numPr>
          <w:ilvl w:val="0"/>
          <w:numId w:val="1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фактических условий труда работников.</w:t>
      </w:r>
    </w:p>
    <w:p w:rsidR="00000000" w:rsidRDefault="00E80109">
      <w:pPr>
        <w:pStyle w:val="a3"/>
        <w:divId w:val="1438527031"/>
      </w:pPr>
      <w:r>
        <w:t>Это указано в</w:t>
      </w:r>
      <w:r>
        <w:t xml:space="preserve"> </w:t>
      </w:r>
      <w:hyperlink r:id="rId5" w:anchor="/document/99/901807664/XA00MF42NH/" w:history="1">
        <w:r>
          <w:rPr>
            <w:rStyle w:val="a4"/>
          </w:rPr>
          <w:t>статье 216.1</w:t>
        </w:r>
      </w:hyperlink>
      <w:r>
        <w:t xml:space="preserve"> Тр</w:t>
      </w:r>
      <w:r>
        <w:t>удового кодекса РФ</w:t>
      </w:r>
      <w:r>
        <w:t>.</w:t>
      </w:r>
    </w:p>
    <w:p w:rsidR="00000000" w:rsidRDefault="00E80109">
      <w:pPr>
        <w:pStyle w:val="a3"/>
        <w:divId w:val="1438527031"/>
      </w:pPr>
      <w:r>
        <w:t>Экспертиза качества специальной оценки условий труда (далее – Экспертиза) позволяет проверить, соответствуют ли ее результаты требованиям</w:t>
      </w:r>
      <w:r>
        <w:t>:</w:t>
      </w:r>
    </w:p>
    <w:p w:rsidR="00000000" w:rsidRDefault="00E80109">
      <w:pPr>
        <w:numPr>
          <w:ilvl w:val="0"/>
          <w:numId w:val="2"/>
        </w:numPr>
        <w:spacing w:after="103"/>
        <w:ind w:left="686"/>
        <w:divId w:val="1438527031"/>
        <w:rPr>
          <w:rFonts w:eastAsia="Times New Roman"/>
        </w:rPr>
      </w:pPr>
      <w:hyperlink r:id="rId6" w:anchor="/document/99/499067392/" w:history="1">
        <w:r>
          <w:rPr>
            <w:rStyle w:val="a4"/>
            <w:rFonts w:eastAsia="Times New Roman"/>
          </w:rPr>
          <w:t>Закона от 28 декабря 2013 г. № 4</w:t>
        </w:r>
        <w:r>
          <w:rPr>
            <w:rStyle w:val="a4"/>
            <w:rFonts w:eastAsia="Times New Roman"/>
          </w:rPr>
          <w:t>26-ФЗ</w:t>
        </w:r>
      </w:hyperlink>
      <w:r>
        <w:rPr>
          <w:rFonts w:eastAsia="Times New Roman"/>
        </w:rPr>
        <w:t xml:space="preserve"> «О специальной оценке условий труда»;</w:t>
      </w:r>
    </w:p>
    <w:p w:rsidR="00000000" w:rsidRDefault="00E80109">
      <w:pPr>
        <w:numPr>
          <w:ilvl w:val="0"/>
          <w:numId w:val="2"/>
        </w:numPr>
        <w:spacing w:after="103"/>
        <w:ind w:left="686"/>
        <w:divId w:val="1438527031"/>
        <w:rPr>
          <w:rFonts w:eastAsia="Times New Roman"/>
        </w:rPr>
      </w:pPr>
      <w:hyperlink r:id="rId7" w:anchor="/document/99/499072756/XA00LTK2M0/" w:history="1">
        <w:r>
          <w:rPr>
            <w:rStyle w:val="a4"/>
            <w:rFonts w:eastAsia="Times New Roman"/>
          </w:rPr>
          <w:t>методики</w:t>
        </w:r>
      </w:hyperlink>
      <w:r>
        <w:rPr>
          <w:rFonts w:eastAsia="Times New Roman"/>
        </w:rPr>
        <w:t xml:space="preserve"> проведения специальной оценки условий труда, утвержденной</w:t>
      </w:r>
      <w:r>
        <w:rPr>
          <w:rFonts w:eastAsia="Times New Roman"/>
        </w:rPr>
        <w:t xml:space="preserve"> </w:t>
      </w:r>
      <w:hyperlink r:id="rId8" w:anchor="/document/99/499072756/" w:history="1">
        <w:r>
          <w:rPr>
            <w:rStyle w:val="a4"/>
            <w:rFonts w:eastAsia="Times New Roman"/>
          </w:rPr>
          <w:t>прик</w:t>
        </w:r>
        <w:r>
          <w:rPr>
            <w:rStyle w:val="a4"/>
            <w:rFonts w:eastAsia="Times New Roman"/>
          </w:rPr>
          <w:t>азом Минтруда России от 24 января 2014 г. № 33н</w:t>
        </w:r>
      </w:hyperlink>
      <w:r>
        <w:rPr>
          <w:rFonts w:eastAsia="Times New Roman"/>
        </w:rPr>
        <w:t>.</w:t>
      </w:r>
    </w:p>
    <w:p w:rsidR="00000000" w:rsidRDefault="00E80109">
      <w:pPr>
        <w:pStyle w:val="a3"/>
        <w:divId w:val="1438527031"/>
      </w:pPr>
      <w:r>
        <w:t>В процессе Экспертизы оценивают, насколько правильны и достоверны</w:t>
      </w:r>
      <w:r>
        <w:t>:</w:t>
      </w:r>
    </w:p>
    <w:p w:rsidR="00000000" w:rsidRDefault="00E80109">
      <w:pPr>
        <w:numPr>
          <w:ilvl w:val="0"/>
          <w:numId w:val="3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сведения о выявленных на рабочих местах вредных и опасных факторах производственной среды и трудового процесса;</w:t>
      </w:r>
    </w:p>
    <w:p w:rsidR="00000000" w:rsidRDefault="00E80109">
      <w:pPr>
        <w:numPr>
          <w:ilvl w:val="0"/>
          <w:numId w:val="3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проведенные исследования, ис</w:t>
      </w:r>
      <w:r>
        <w:rPr>
          <w:rFonts w:eastAsia="Times New Roman"/>
        </w:rPr>
        <w:t>пытания и измерения вредных и опасных факторов;</w:t>
      </w:r>
    </w:p>
    <w:p w:rsidR="00000000" w:rsidRDefault="00E80109">
      <w:pPr>
        <w:numPr>
          <w:ilvl w:val="0"/>
          <w:numId w:val="3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итоговые классы условий труда в отношении исследуемых в рамках Экспертизы рабочих мест;</w:t>
      </w:r>
    </w:p>
    <w:p w:rsidR="00000000" w:rsidRDefault="00E80109">
      <w:pPr>
        <w:numPr>
          <w:ilvl w:val="0"/>
          <w:numId w:val="3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назначенные гарантии и компенсации работникам.</w:t>
      </w:r>
    </w:p>
    <w:p w:rsidR="00000000" w:rsidRDefault="00E80109">
      <w:pPr>
        <w:pStyle w:val="a3"/>
        <w:divId w:val="1438527031"/>
      </w:pPr>
      <w:r>
        <w:t>Экспертизу проводят в</w:t>
      </w:r>
      <w:r>
        <w:t xml:space="preserve"> </w:t>
      </w:r>
      <w:hyperlink r:id="rId9" w:anchor="/document/99/420216924/XA00LTK2M0/" w:history="1">
        <w:r>
          <w:rPr>
            <w:rStyle w:val="a4"/>
          </w:rPr>
          <w:t>порядке</w:t>
        </w:r>
      </w:hyperlink>
      <w:r>
        <w:t>, установленном</w:t>
      </w:r>
      <w:r>
        <w:t xml:space="preserve"> </w:t>
      </w:r>
      <w:hyperlink r:id="rId10" w:anchor="/document/99/420216924/" w:history="1">
        <w:r>
          <w:rPr>
            <w:rStyle w:val="a4"/>
          </w:rPr>
          <w:t>приказом Минтруда России от 12 августа 2014 г. № 549н</w:t>
        </w:r>
      </w:hyperlink>
      <w:r>
        <w:t xml:space="preserve"> (далее – Порядок проведения госэкспертизы)</w:t>
      </w:r>
      <w:r>
        <w:t>.</w:t>
      </w:r>
    </w:p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t>Кто проводит Экспертиз</w:t>
      </w:r>
      <w:r>
        <w:rPr>
          <w:rFonts w:eastAsia="Times New Roman"/>
        </w:rPr>
        <w:t>у</w:t>
      </w:r>
    </w:p>
    <w:p w:rsidR="00000000" w:rsidRDefault="00E80109">
      <w:pPr>
        <w:pStyle w:val="a3"/>
        <w:divId w:val="1438527031"/>
      </w:pPr>
      <w:r>
        <w:t>Экспертизу проводят о</w:t>
      </w:r>
      <w:r>
        <w:t>рганы исполнительной власти субъектов РФ, ведающие вопросами охраны труда, по месту фактического осуществления деятельности работодателем. В каждом регионе эти органы называются по-разному. Например, они могут быть представлены в виде департаментов, минист</w:t>
      </w:r>
      <w:r>
        <w:t>ерств или комитетов по охране труда (далее – орган государственной экспертизы условий труда)</w:t>
      </w:r>
      <w:r>
        <w:t>.</w:t>
      </w:r>
    </w:p>
    <w:p w:rsidR="00000000" w:rsidRDefault="00E80109">
      <w:pPr>
        <w:pStyle w:val="a3"/>
        <w:divId w:val="1438527031"/>
      </w:pPr>
      <w:r>
        <w:t>Все субъекты исполнительной власти утверждают административные регламенты, на основании которых они проводят Экспертизу. Примеры приведены в таблице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119"/>
        <w:gridCol w:w="3017"/>
        <w:gridCol w:w="4553"/>
      </w:tblGrid>
      <w:tr w:rsidR="00000000">
        <w:trPr>
          <w:divId w:val="192009879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Регио</w:t>
            </w:r>
            <w:r>
              <w:rPr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Кто проводит Экспертизу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Название административного регламента</w:t>
            </w:r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Москв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 труда и социальной защиты населения г. Москвы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pStyle w:val="a3"/>
            </w:pPr>
            <w:r>
              <w:t>Административный регламент находится в разработке.</w:t>
            </w:r>
          </w:p>
          <w:p w:rsidR="00000000" w:rsidRDefault="00E80109">
            <w:pPr>
              <w:pStyle w:val="a3"/>
            </w:pPr>
            <w:r>
              <w:t>Подать заявку можно на</w:t>
            </w:r>
            <w:r>
              <w:t xml:space="preserve"> </w:t>
            </w:r>
            <w:hyperlink r:id="rId11" w:history="1">
              <w:r>
                <w:rPr>
                  <w:rStyle w:val="a4"/>
                </w:rPr>
                <w:t>портале госуслуг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Московская област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социального развития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pStyle w:val="a3"/>
            </w:pPr>
            <w:r>
              <w:t>Административный регламент находится в разработке.</w:t>
            </w:r>
          </w:p>
          <w:p w:rsidR="00000000" w:rsidRDefault="00E80109">
            <w:pPr>
              <w:pStyle w:val="a3"/>
            </w:pPr>
            <w:r>
              <w:t>Подать заявку можно на</w:t>
            </w:r>
            <w:r>
              <w:t xml:space="preserve"> </w:t>
            </w:r>
            <w:hyperlink r:id="rId12" w:history="1">
              <w:r>
                <w:rPr>
                  <w:rStyle w:val="a4"/>
                </w:rPr>
                <w:t>портале госуслуг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Ленинградская област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Комитет по труду и занятости Ленинградской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13" w:anchor="/document/97/262927/Par35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14" w:anchor="/document/97/262927/" w:history="1">
              <w:r>
                <w:rPr>
                  <w:rStyle w:val="a4"/>
                  <w:rFonts w:eastAsia="Times New Roman"/>
                </w:rPr>
                <w:t xml:space="preserve">распоряжением Комитета по труду </w:t>
              </w:r>
              <w:r>
                <w:rPr>
                  <w:rStyle w:val="a4"/>
                  <w:rFonts w:eastAsia="Times New Roman"/>
                </w:rPr>
                <w:t>и занятости населения Ленинградской области от 1 июля 2015 г. № 9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Липецкая област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труда и занятости Липецкой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15" w:anchor="/document/81/307916/lpc_211_39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16" w:anchor="/document/81/307916/" w:history="1">
              <w:r>
                <w:rPr>
                  <w:rStyle w:val="a4"/>
                  <w:rFonts w:eastAsia="Times New Roman"/>
                </w:rPr>
                <w:t>приказом Управления труда и занятости Липецкой области от 16 июля 2015 г. № 211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Новгородская област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 труда и социальной защиты населения Новгородской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17" w:anchor="/document/97/262965/P30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18" w:anchor="/document/97/262965/" w:history="1">
              <w:r>
                <w:rPr>
                  <w:rStyle w:val="a4"/>
                  <w:rFonts w:eastAsia="Times New Roman"/>
                </w:rPr>
                <w:t>постановлением Департамента труда и социальной защиты населения Новгородской области от</w:t>
              </w:r>
              <w:r>
                <w:rPr>
                  <w:rStyle w:val="a4"/>
                  <w:rFonts w:eastAsia="Times New Roman"/>
                </w:rPr>
                <w:t xml:space="preserve"> 3 июня 2015 г. № 9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Тульская област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труда и социальной защиты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19" w:anchor="/document/81/421384/tula_33237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20" w:anchor="/document/81/421384/" w:history="1">
              <w:r>
                <w:rPr>
                  <w:rStyle w:val="a4"/>
                  <w:rFonts w:eastAsia="Times New Roman"/>
                </w:rPr>
                <w:t>постановлением правительства Тульской области от 29 июня 2012 г. № 332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Республика Калмыки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социального развития, труда и занятости Республики Калмыкия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21" w:anchor="/document/97/262929/P28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22" w:anchor="/document/97/262929/" w:history="1">
              <w:r>
                <w:rPr>
                  <w:rStyle w:val="a4"/>
                  <w:rFonts w:eastAsia="Times New Roman"/>
                </w:rPr>
                <w:t>приказом Министерства социального развития, труда и занятости Республики Калмыкия от 24 августа 2015 г. № 112-</w:t>
              </w:r>
              <w:r>
                <w:rPr>
                  <w:rStyle w:val="a4"/>
                  <w:rFonts w:eastAsia="Times New Roman"/>
                </w:rPr>
                <w:t>пр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Республика Кры</w:t>
            </w:r>
            <w:r>
              <w:rPr>
                <w:rFonts w:eastAsia="Times New Roman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труда и социальной защиты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23" w:anchor="/document/81/458531/Par32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24" w:anchor="/document/81/458531/" w:history="1">
              <w:r>
                <w:rPr>
                  <w:rStyle w:val="a4"/>
                  <w:rFonts w:eastAsia="Times New Roman"/>
                </w:rPr>
                <w:t>прик</w:t>
              </w:r>
              <w:r>
                <w:rPr>
                  <w:rStyle w:val="a4"/>
                  <w:rFonts w:eastAsia="Times New Roman"/>
                </w:rPr>
                <w:t>азом Министерства труда и социальной защиты Республики Крым от 18 мая 2015 г. № 181</w:t>
              </w:r>
            </w:hyperlink>
          </w:p>
        </w:tc>
      </w:tr>
      <w:tr w:rsidR="00000000">
        <w:trPr>
          <w:divId w:val="1920098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Ставропольский кра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труда и социальной защиты населения Ставропольского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hyperlink r:id="rId25" w:anchor="/document/81/426850/stv_95_120/" w:history="1">
              <w:r>
                <w:rPr>
                  <w:rStyle w:val="a4"/>
                  <w:rFonts w:eastAsia="Times New Roman"/>
                </w:rPr>
                <w:t>Административный регламент</w:t>
              </w:r>
            </w:hyperlink>
            <w:r>
              <w:rPr>
                <w:rFonts w:eastAsia="Times New Roman"/>
              </w:rPr>
              <w:t>, утвержденный</w:t>
            </w:r>
            <w:r>
              <w:rPr>
                <w:rFonts w:eastAsia="Times New Roman"/>
              </w:rPr>
              <w:t xml:space="preserve"> </w:t>
            </w:r>
            <w:hyperlink r:id="rId26" w:anchor="/document/81/426850/" w:history="1">
              <w:r>
                <w:rPr>
                  <w:rStyle w:val="a4"/>
                  <w:rFonts w:eastAsia="Times New Roman"/>
                </w:rPr>
                <w:t>приказом Министерства труда и социальной защиты населения Ставропольского края от 23 марта 2015 г. № 95</w:t>
              </w:r>
            </w:hyperlink>
          </w:p>
        </w:tc>
      </w:tr>
    </w:tbl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lastRenderedPageBreak/>
        <w:t>В каких случаях проводить Экспертиз</w:t>
      </w:r>
      <w:r>
        <w:rPr>
          <w:rFonts w:eastAsia="Times New Roman"/>
        </w:rPr>
        <w:t>у</w:t>
      </w:r>
    </w:p>
    <w:p w:rsidR="00000000" w:rsidRDefault="00E80109">
      <w:pPr>
        <w:pStyle w:val="a3"/>
        <w:divId w:val="1438527031"/>
      </w:pPr>
      <w:r>
        <w:t>Экспертиза н</w:t>
      </w:r>
      <w:r>
        <w:t>осит заявительный характер. Возможны три основания для Экспертизы</w:t>
      </w:r>
      <w:r>
        <w:t>.</w:t>
      </w:r>
    </w:p>
    <w:p w:rsidR="00000000" w:rsidRDefault="00E80109">
      <w:pPr>
        <w:pStyle w:val="a3"/>
        <w:divId w:val="1438527031"/>
      </w:pPr>
      <w:r>
        <w:rPr>
          <w:b/>
          <w:bCs/>
        </w:rPr>
        <w:t xml:space="preserve">Первое основание: </w:t>
      </w:r>
      <w:r>
        <w:t>обращения органов исполнительной власти, работодателей, их объединений, работников, профессиональных союзов, их объединений, иных уполномоченных работниками представительн</w:t>
      </w:r>
      <w:r>
        <w:t>ых органов, органов ФСС России, иных страховщиков</w:t>
      </w:r>
      <w:r>
        <w:t>.</w:t>
      </w:r>
    </w:p>
    <w:p w:rsidR="00000000" w:rsidRDefault="00E80109">
      <w:pPr>
        <w:pStyle w:val="a3"/>
        <w:divId w:val="1438527031"/>
      </w:pPr>
      <w:r>
        <w:rPr>
          <w:b/>
          <w:bCs/>
        </w:rPr>
        <w:t>Второе основание:</w:t>
      </w:r>
      <w:r>
        <w:t xml:space="preserve"> определения судебных органов</w:t>
      </w:r>
      <w:r>
        <w:t>.</w:t>
      </w:r>
    </w:p>
    <w:p w:rsidR="00000000" w:rsidRDefault="00E80109">
      <w:pPr>
        <w:pStyle w:val="a3"/>
        <w:divId w:val="1438527031"/>
      </w:pPr>
      <w:r>
        <w:rPr>
          <w:b/>
          <w:bCs/>
        </w:rPr>
        <w:t>Третье основание:</w:t>
      </w:r>
      <w:r>
        <w:t xml:space="preserve"> представления территориальных органов Федеральной службы по труду и занятости (государственных инспекций труда) в связи с контролем за собл</w:t>
      </w:r>
      <w:r>
        <w:t>юдением требований</w:t>
      </w:r>
      <w:r>
        <w:t xml:space="preserve"> </w:t>
      </w:r>
      <w:hyperlink r:id="rId27" w:anchor="/document/99/499067392/" w:history="1">
        <w:r>
          <w:rPr>
            <w:rStyle w:val="a4"/>
          </w:rPr>
          <w:t>Закона от 28 декабря 2013 г. № 426-ФЗ</w:t>
        </w:r>
      </w:hyperlink>
      <w:r>
        <w:t xml:space="preserve"> «О специальной оценке условий труда». Государственные инспекции труда могут действовать в том числе по заявлениям</w:t>
      </w:r>
      <w:r>
        <w:t>:</w:t>
      </w:r>
    </w:p>
    <w:p w:rsidR="00000000" w:rsidRDefault="00E80109">
      <w:pPr>
        <w:numPr>
          <w:ilvl w:val="0"/>
          <w:numId w:val="4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работников;</w:t>
      </w:r>
    </w:p>
    <w:p w:rsidR="00000000" w:rsidRDefault="00E80109">
      <w:pPr>
        <w:numPr>
          <w:ilvl w:val="0"/>
          <w:numId w:val="4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професс</w:t>
      </w:r>
      <w:r>
        <w:rPr>
          <w:rFonts w:eastAsia="Times New Roman"/>
        </w:rPr>
        <w:t>иональных союзов, их объединений, иных уполномоченных работниками представительных органов;</w:t>
      </w:r>
    </w:p>
    <w:p w:rsidR="00000000" w:rsidRDefault="00E80109">
      <w:pPr>
        <w:numPr>
          <w:ilvl w:val="0"/>
          <w:numId w:val="4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работодателей, их объединений;</w:t>
      </w:r>
    </w:p>
    <w:p w:rsidR="00000000" w:rsidRDefault="00E80109">
      <w:pPr>
        <w:numPr>
          <w:ilvl w:val="0"/>
          <w:numId w:val="4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страховщиков.</w:t>
      </w:r>
    </w:p>
    <w:p w:rsidR="00000000" w:rsidRDefault="00E80109">
      <w:pPr>
        <w:pStyle w:val="a3"/>
        <w:divId w:val="1438527031"/>
      </w:pPr>
      <w:r>
        <w:t>Если заявителем является работник, государственную экспертизу условий труда проводят только на его рабочем месте</w:t>
      </w:r>
      <w:r>
        <w:t>.</w:t>
      </w:r>
    </w:p>
    <w:p w:rsidR="00000000" w:rsidRDefault="00E80109">
      <w:pPr>
        <w:divId w:val="1128546532"/>
        <w:rPr>
          <w:rFonts w:eastAsia="Times New Roman"/>
        </w:rPr>
      </w:pPr>
      <w:r>
        <w:rPr>
          <w:rStyle w:val="incut-head-control"/>
          <w:rFonts w:eastAsia="Times New Roman"/>
        </w:rPr>
        <w:t>Ситуа</w:t>
      </w:r>
      <w:r>
        <w:rPr>
          <w:rStyle w:val="incut-head-control"/>
          <w:rFonts w:eastAsia="Times New Roman"/>
        </w:rPr>
        <w:t>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каких случаях работодателю целесообразно инициировать госэкспертизу условий труда</w:t>
      </w:r>
    </w:p>
    <w:p w:rsidR="00000000" w:rsidRDefault="00E80109">
      <w:pPr>
        <w:pStyle w:val="a3"/>
        <w:divId w:val="334843412"/>
      </w:pPr>
      <w:r>
        <w:t>Провести госэкспертизу можно, если работодатель сомневается в том, что по итогам спецоценки работникам правильно установили гарантии и компенсации за работу во вредных</w:t>
      </w:r>
      <w:r>
        <w:t xml:space="preserve"> и опасных условиях труда. Это грозит дополнительными финансовыми затратами со стороны работодателя</w:t>
      </w:r>
      <w:r>
        <w:t>.</w:t>
      </w:r>
    </w:p>
    <w:p w:rsidR="00000000" w:rsidRDefault="00E80109">
      <w:pPr>
        <w:pStyle w:val="a3"/>
        <w:divId w:val="334843412"/>
      </w:pPr>
      <w:r>
        <w:t>К расходам работодателя на предоставление работникам гарантий и компенсаций за работу с вредными и опасными условиями труда, в частности, относятся</w:t>
      </w:r>
      <w:r>
        <w:t>:</w:t>
      </w:r>
    </w:p>
    <w:p w:rsidR="00000000" w:rsidRDefault="00E80109">
      <w:pPr>
        <w:numPr>
          <w:ilvl w:val="0"/>
          <w:numId w:val="5"/>
        </w:numPr>
        <w:spacing w:after="103"/>
        <w:ind w:left="686"/>
        <w:divId w:val="334843412"/>
        <w:rPr>
          <w:rFonts w:eastAsia="Times New Roman"/>
        </w:rPr>
      </w:pPr>
      <w:r>
        <w:rPr>
          <w:rFonts w:eastAsia="Times New Roman"/>
        </w:rPr>
        <w:t>оплата</w:t>
      </w:r>
      <w:r>
        <w:rPr>
          <w:rFonts w:eastAsia="Times New Roman"/>
        </w:rPr>
        <w:t xml:space="preserve"> труда в повышенном размере </w:t>
      </w:r>
      <w:r>
        <w:rPr>
          <w:rFonts w:eastAsia="Times New Roman"/>
        </w:rPr>
        <w:t>(</w:t>
      </w:r>
      <w:hyperlink r:id="rId28" w:anchor="/document/99/901807664/XA00M862MJ/" w:history="1">
        <w:r>
          <w:rPr>
            <w:rStyle w:val="a4"/>
            <w:rFonts w:eastAsia="Times New Roman"/>
          </w:rPr>
          <w:t>ч. 1 ст. 146 ТК РФ</w:t>
        </w:r>
      </w:hyperlink>
      <w:r>
        <w:rPr>
          <w:rFonts w:eastAsia="Times New Roman"/>
        </w:rPr>
        <w:t>);</w:t>
      </w:r>
    </w:p>
    <w:p w:rsidR="00000000" w:rsidRDefault="00E80109">
      <w:pPr>
        <w:numPr>
          <w:ilvl w:val="0"/>
          <w:numId w:val="5"/>
        </w:numPr>
        <w:spacing w:after="103"/>
        <w:ind w:left="686"/>
        <w:divId w:val="334843412"/>
        <w:rPr>
          <w:rFonts w:eastAsia="Times New Roman"/>
        </w:rPr>
      </w:pPr>
      <w:r>
        <w:rPr>
          <w:rFonts w:eastAsia="Times New Roman"/>
        </w:rPr>
        <w:t xml:space="preserve">оплата ежегодных дополнительных отпусков </w:t>
      </w:r>
      <w:r>
        <w:rPr>
          <w:rFonts w:eastAsia="Times New Roman"/>
        </w:rPr>
        <w:t>(</w:t>
      </w:r>
      <w:hyperlink r:id="rId29" w:anchor="/document/99/901807664/XA00MF02O6/" w:history="1">
        <w:r>
          <w:rPr>
            <w:rStyle w:val="a4"/>
            <w:rFonts w:eastAsia="Times New Roman"/>
          </w:rPr>
          <w:t>ч. 1 ст. 116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30" w:anchor="/document/99/901807664/XA00MFI2O9/" w:history="1">
        <w:r>
          <w:rPr>
            <w:rStyle w:val="a4"/>
            <w:rFonts w:eastAsia="Times New Roman"/>
          </w:rPr>
          <w:t>ст. 117</w:t>
        </w:r>
      </w:hyperlink>
      <w:r>
        <w:rPr>
          <w:rFonts w:eastAsia="Times New Roman"/>
        </w:rPr>
        <w:t xml:space="preserve"> ТК РФ);</w:t>
      </w:r>
    </w:p>
    <w:p w:rsidR="00000000" w:rsidRDefault="00E80109">
      <w:pPr>
        <w:numPr>
          <w:ilvl w:val="0"/>
          <w:numId w:val="5"/>
        </w:numPr>
        <w:spacing w:after="103"/>
        <w:ind w:left="686"/>
        <w:divId w:val="334843412"/>
        <w:rPr>
          <w:rFonts w:eastAsia="Times New Roman"/>
        </w:rPr>
      </w:pPr>
      <w:r>
        <w:rPr>
          <w:rFonts w:eastAsia="Times New Roman"/>
        </w:rPr>
        <w:t>затраты на направление работников на предварительные или периодические медосмотры (ч.</w:t>
      </w:r>
      <w:r>
        <w:rPr>
          <w:rFonts w:eastAsia="Times New Roman"/>
        </w:rPr>
        <w:t xml:space="preserve"> </w:t>
      </w:r>
      <w:hyperlink r:id="rId31" w:anchor="/document/99/901807664/XA00MCA2N2/" w:history="1">
        <w:r>
          <w:rPr>
            <w:rStyle w:val="a4"/>
            <w:rFonts w:eastAsia="Times New Roman"/>
          </w:rPr>
          <w:t>1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32" w:anchor="/document/99/901807664/ZAP2B223FO/" w:history="1">
        <w:r>
          <w:rPr>
            <w:rStyle w:val="a4"/>
            <w:rFonts w:eastAsia="Times New Roman"/>
          </w:rPr>
          <w:t>8</w:t>
        </w:r>
      </w:hyperlink>
      <w:r>
        <w:rPr>
          <w:rFonts w:eastAsia="Times New Roman"/>
        </w:rPr>
        <w:t xml:space="preserve"> ст. 213 ТК РФ).</w:t>
      </w:r>
    </w:p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t>За чей счет проводят Экспертиз</w:t>
      </w:r>
      <w:r>
        <w:rPr>
          <w:rFonts w:eastAsia="Times New Roman"/>
        </w:rPr>
        <w:t>у</w:t>
      </w:r>
    </w:p>
    <w:p w:rsidR="00000000" w:rsidRDefault="00E80109">
      <w:pPr>
        <w:pStyle w:val="a3"/>
        <w:divId w:val="1438527031"/>
      </w:pPr>
      <w:r>
        <w:t>Экспертизу проводят бесплатно, если поводом для нее послужили</w:t>
      </w:r>
      <w:r>
        <w:t>:</w:t>
      </w:r>
    </w:p>
    <w:p w:rsidR="00000000" w:rsidRDefault="00E80109">
      <w:pPr>
        <w:numPr>
          <w:ilvl w:val="0"/>
          <w:numId w:val="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обращения органов исполнительной власти;</w:t>
      </w:r>
    </w:p>
    <w:p w:rsidR="00000000" w:rsidRDefault="00E80109">
      <w:pPr>
        <w:numPr>
          <w:ilvl w:val="0"/>
          <w:numId w:val="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определения судебных ор</w:t>
      </w:r>
      <w:r>
        <w:rPr>
          <w:rFonts w:eastAsia="Times New Roman"/>
        </w:rPr>
        <w:t>ганов;</w:t>
      </w:r>
    </w:p>
    <w:p w:rsidR="00000000" w:rsidRDefault="00E80109">
      <w:pPr>
        <w:numPr>
          <w:ilvl w:val="0"/>
          <w:numId w:val="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lastRenderedPageBreak/>
        <w:t>представления территориальных органов Роструда, в том числе по обращениям заявителей.</w:t>
      </w:r>
    </w:p>
    <w:p w:rsidR="00000000" w:rsidRDefault="00E80109">
      <w:pPr>
        <w:pStyle w:val="a3"/>
        <w:divId w:val="1438527031"/>
      </w:pPr>
      <w:r>
        <w:t>Экспертиза является платной для следующих заявителей</w:t>
      </w:r>
      <w:r>
        <w:t>:</w:t>
      </w:r>
    </w:p>
    <w:p w:rsidR="00000000" w:rsidRDefault="00E80109">
      <w:pPr>
        <w:numPr>
          <w:ilvl w:val="0"/>
          <w:numId w:val="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работников;</w:t>
      </w:r>
    </w:p>
    <w:p w:rsidR="00000000" w:rsidRDefault="00E80109">
      <w:pPr>
        <w:numPr>
          <w:ilvl w:val="0"/>
          <w:numId w:val="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профессиональных союзов или их объединений;</w:t>
      </w:r>
    </w:p>
    <w:p w:rsidR="00000000" w:rsidRDefault="00E80109">
      <w:pPr>
        <w:numPr>
          <w:ilvl w:val="0"/>
          <w:numId w:val="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иных уполномоченных работниками представительных орга</w:t>
      </w:r>
      <w:r>
        <w:rPr>
          <w:rFonts w:eastAsia="Times New Roman"/>
        </w:rPr>
        <w:t>нов;</w:t>
      </w:r>
    </w:p>
    <w:p w:rsidR="00000000" w:rsidRDefault="00E80109">
      <w:pPr>
        <w:numPr>
          <w:ilvl w:val="0"/>
          <w:numId w:val="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работодателей или их объединений, являющихся страховщиками, обратившихся непосредственно в орган исполнительной власти субъекта РФ.</w:t>
      </w:r>
    </w:p>
    <w:p w:rsidR="00000000" w:rsidRDefault="00E80109">
      <w:pPr>
        <w:pStyle w:val="a3"/>
        <w:divId w:val="1438527031"/>
      </w:pPr>
      <w:r>
        <w:t>Государственная экспертиза условий труда по инициативе работодателя может быть как платной, так и бесплатной. Это завис</w:t>
      </w:r>
      <w:r>
        <w:t>ит от цели проведения</w:t>
      </w:r>
      <w:r>
        <w:t>.</w:t>
      </w:r>
    </w:p>
    <w:p w:rsidR="00000000" w:rsidRDefault="00E80109">
      <w:pPr>
        <w:pStyle w:val="a3"/>
        <w:divId w:val="1438527031"/>
      </w:pPr>
      <w:r>
        <w:t>В некоторых случаях саму экспертизу проводят бесплатно, но все необходимые исследования и измерения в отношении вредных и опасных факторов производственной среды и трудового процесса оплачивает работодатель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677"/>
        <w:gridCol w:w="6012"/>
      </w:tblGrid>
      <w:tr w:rsidR="00000000">
        <w:trPr>
          <w:divId w:val="55640379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Цель экспертиз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Оплата</w:t>
            </w:r>
          </w:p>
        </w:tc>
      </w:tr>
      <w:tr w:rsidR="00000000">
        <w:trPr>
          <w:divId w:val="556403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качества проведения спецоценки условий труд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pStyle w:val="a3"/>
            </w:pPr>
            <w:r>
              <w:t xml:space="preserve">Экспертизу проводят платно </w:t>
            </w:r>
            <w:r>
              <w:t>(</w:t>
            </w:r>
            <w:hyperlink r:id="rId33" w:anchor="/document/99/420216924/ZAP2JJG3IB/" w:history="1">
              <w:r>
                <w:rPr>
                  <w:rStyle w:val="a4"/>
                </w:rPr>
                <w:t>абз. 3 п. 5 Порядка проведения госэкспертизы</w:t>
              </w:r>
            </w:hyperlink>
            <w:r>
              <w:t>).</w:t>
            </w:r>
          </w:p>
          <w:p w:rsidR="00000000" w:rsidRDefault="00E80109">
            <w:pPr>
              <w:pStyle w:val="a3"/>
            </w:pPr>
            <w:r>
              <w:t>Исследования и измерения вредных и опасны</w:t>
            </w:r>
            <w:r>
              <w:t xml:space="preserve">х факторов производственной среды и трудового процесса в рамках экспертизы также оплачивают </w:t>
            </w:r>
            <w:r>
              <w:t>(</w:t>
            </w:r>
            <w:hyperlink r:id="rId34" w:anchor="/document/99/420216924/XA00M3O2MF/" w:history="1">
              <w:r>
                <w:rPr>
                  <w:rStyle w:val="a4"/>
                </w:rPr>
                <w:t>абз. 1 п. 28 Порядка проведения госэкспертизы</w:t>
              </w:r>
            </w:hyperlink>
            <w:r>
              <w:t>)</w:t>
            </w:r>
          </w:p>
        </w:tc>
      </w:tr>
      <w:tr w:rsidR="00000000">
        <w:trPr>
          <w:divId w:val="556403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фактических условий труда раб</w:t>
            </w:r>
            <w:r>
              <w:rPr>
                <w:rFonts w:eastAsia="Times New Roman"/>
              </w:rPr>
              <w:t>отнико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Экспертизу проводят бесплатно </w:t>
            </w:r>
            <w:r>
              <w:rPr>
                <w:rFonts w:eastAsia="Times New Roman"/>
              </w:rPr>
              <w:t>(</w:t>
            </w:r>
            <w:hyperlink r:id="rId35" w:anchor="/document/99/420216924/XA00M5Q2MD/" w:history="1">
              <w:r>
                <w:rPr>
                  <w:rStyle w:val="a4"/>
                  <w:rFonts w:eastAsia="Times New Roman"/>
                </w:rPr>
                <w:t>п. 6 Порядка проведения госэкспертизы</w:t>
              </w:r>
            </w:hyperlink>
            <w:r>
              <w:rPr>
                <w:rFonts w:eastAsia="Times New Roman"/>
              </w:rPr>
              <w:t>). Исследования и измерения вредных и опасных факторов производственной среды и трудового процесса в ра</w:t>
            </w:r>
            <w:r>
              <w:rPr>
                <w:rFonts w:eastAsia="Times New Roman"/>
              </w:rPr>
              <w:t xml:space="preserve">мках экспертизы оплачиваются </w:t>
            </w:r>
            <w:r>
              <w:rPr>
                <w:rFonts w:eastAsia="Times New Roman"/>
              </w:rPr>
              <w:t>(</w:t>
            </w:r>
            <w:hyperlink r:id="rId36" w:anchor="/document/99/420216924/ZAP2E123M9/" w:history="1">
              <w:r>
                <w:rPr>
                  <w:rStyle w:val="a4"/>
                  <w:rFonts w:eastAsia="Times New Roman"/>
                </w:rPr>
                <w:t>абз. 2 п. 28 Порядка проведения госэкспертизы</w:t>
              </w:r>
            </w:hyperlink>
            <w:r>
              <w:rPr>
                <w:rFonts w:eastAsia="Times New Roman"/>
              </w:rPr>
              <w:t>)</w:t>
            </w:r>
          </w:p>
        </w:tc>
      </w:tr>
      <w:tr w:rsidR="00000000">
        <w:trPr>
          <w:divId w:val="556403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правильности предоставления работникам гарантий и компенсаций за работу с вредными и опасным</w:t>
            </w:r>
            <w:r>
              <w:rPr>
                <w:rFonts w:eastAsia="Times New Roman"/>
              </w:rPr>
              <w:t>и условиями труд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Экспертизу проводят бесплатно </w:t>
            </w:r>
            <w:r>
              <w:rPr>
                <w:rFonts w:eastAsia="Times New Roman"/>
              </w:rPr>
              <w:t>(</w:t>
            </w:r>
            <w:hyperlink r:id="rId37" w:anchor="/document/99/420216924/XA00M6C2MG/" w:history="1">
              <w:r>
                <w:rPr>
                  <w:rStyle w:val="a4"/>
                  <w:rFonts w:eastAsia="Times New Roman"/>
                </w:rPr>
                <w:t>п. 7 Порядка проведения госэкспертизы</w:t>
              </w:r>
            </w:hyperlink>
            <w:r>
              <w:rPr>
                <w:rFonts w:eastAsia="Times New Roman"/>
              </w:rPr>
              <w:t>)</w:t>
            </w:r>
          </w:p>
        </w:tc>
      </w:tr>
    </w:tbl>
    <w:p w:rsidR="00000000" w:rsidRDefault="00E80109">
      <w:pPr>
        <w:pStyle w:val="a3"/>
        <w:divId w:val="1438527031"/>
      </w:pPr>
      <w:r>
        <w:t>Стоимость работ устанавливают органы государственной экспертизы условий труда с учетом</w:t>
      </w:r>
      <w:r>
        <w:t xml:space="preserve"> </w:t>
      </w:r>
      <w:hyperlink r:id="rId38" w:anchor="/document/99/420226156/XA00LTK2M0/" w:history="1">
        <w:r>
          <w:rPr>
            <w:rStyle w:val="a4"/>
          </w:rPr>
          <w:t>Методических рекомендаций</w:t>
        </w:r>
      </w:hyperlink>
      <w:r>
        <w:t xml:space="preserve"> по определению размера платы за проведение экспертизы качества специальной оценки условий труда, утвержденных</w:t>
      </w:r>
      <w:r>
        <w:t xml:space="preserve"> </w:t>
      </w:r>
      <w:hyperlink r:id="rId39" w:anchor="/document/99/420226156/" w:history="1">
        <w:r>
          <w:rPr>
            <w:rStyle w:val="a4"/>
          </w:rPr>
          <w:t>приказом Минтруда России от 9 октября 2014 г. № 682н</w:t>
        </w:r>
      </w:hyperlink>
      <w:r>
        <w:t>.</w:t>
      </w:r>
    </w:p>
    <w:p w:rsidR="00000000" w:rsidRDefault="00E80109">
      <w:pPr>
        <w:pStyle w:val="a3"/>
        <w:divId w:val="1438527031"/>
      </w:pPr>
      <w:r>
        <w:t>Госэкспертизу условий труда оплачивают до подачи заявления в уполномоченный орган. В заявлении работодатель указывает сведения об оплате</w:t>
      </w:r>
      <w:r>
        <w:t>.</w:t>
      </w:r>
    </w:p>
    <w:p w:rsidR="00000000" w:rsidRDefault="00E80109">
      <w:pPr>
        <w:pStyle w:val="a3"/>
        <w:divId w:val="1438527031"/>
      </w:pPr>
      <w:r>
        <w:t>Исследования и измерения вредных или опасны</w:t>
      </w:r>
      <w:r>
        <w:t xml:space="preserve">х факторов производственной среды и трудового процесса в рамках госэкспертизы работодатель оплачивает отдельно и только в </w:t>
      </w:r>
      <w:r>
        <w:lastRenderedPageBreak/>
        <w:t>том случае, если он получил соответствующее уведомление от руководителя госэкспертизы</w:t>
      </w:r>
      <w:r>
        <w:t>.</w:t>
      </w:r>
    </w:p>
    <w:p w:rsidR="00000000" w:rsidRDefault="00E80109">
      <w:pPr>
        <w:pStyle w:val="a3"/>
        <w:divId w:val="1438527031"/>
      </w:pPr>
      <w:r>
        <w:t>В течение 10 рабочих дней после получения уведо</w:t>
      </w:r>
      <w:r>
        <w:t>мления работодатель</w:t>
      </w:r>
      <w:r>
        <w:t>:</w:t>
      </w:r>
    </w:p>
    <w:p w:rsidR="00000000" w:rsidRDefault="00E80109">
      <w:pPr>
        <w:numPr>
          <w:ilvl w:val="0"/>
          <w:numId w:val="8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вносит денежные средства на лицевой счет органа госэкспертизы;</w:t>
      </w:r>
    </w:p>
    <w:p w:rsidR="00000000" w:rsidRDefault="00E80109">
      <w:pPr>
        <w:numPr>
          <w:ilvl w:val="0"/>
          <w:numId w:val="8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направляет в соответствующий орган госэкспертизы документ, подтверждающий оплату проведения исследований и измерений вредных и опасных факторов производственной среды и тру</w:t>
      </w:r>
      <w:r>
        <w:rPr>
          <w:rFonts w:eastAsia="Times New Roman"/>
        </w:rPr>
        <w:t>дового процесса.</w:t>
      </w:r>
    </w:p>
    <w:p w:rsidR="00000000" w:rsidRDefault="00E80109">
      <w:pPr>
        <w:pStyle w:val="a3"/>
        <w:divId w:val="1438527031"/>
      </w:pPr>
      <w:r>
        <w:t>Если госэкспертизу не провели из-за того, что работодатель не учел требования к содержанию заявления о ее проведении или перечню прилагаемых документов, работодателю возвращают деньги. Если основание отказа – заведомо ложные сведения или п</w:t>
      </w:r>
      <w:r>
        <w:t>одложные документы, деньги не возвращают</w:t>
      </w:r>
      <w:r>
        <w:t>.</w:t>
      </w:r>
    </w:p>
    <w:p w:rsidR="00000000" w:rsidRDefault="00E80109">
      <w:pPr>
        <w:divId w:val="141396672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работодатель оплатил госэкспертизу в целях оценки качества проведения спецоценки, но не отразил этот факт в заявлении. Могут ли ему отказать в проведении госэкспертизы</w:t>
      </w:r>
    </w:p>
    <w:p w:rsidR="00000000" w:rsidRDefault="00E80109">
      <w:pPr>
        <w:pStyle w:val="a3"/>
        <w:divId w:val="659888868"/>
      </w:pPr>
      <w:r>
        <w:t>Да, могут. Если работодатель произве</w:t>
      </w:r>
      <w:r>
        <w:t>л оплату, но не отразил это обстоятельство в заявлении, ему могут отказать в проведении госэкспертизы по формальному признаку. Такой вывод следует из</w:t>
      </w:r>
      <w:r>
        <w:t xml:space="preserve"> </w:t>
      </w:r>
      <w:hyperlink r:id="rId40" w:anchor="/document/99/420216924/XA00MB82NE/" w:history="1">
        <w:r>
          <w:rPr>
            <w:rStyle w:val="a4"/>
          </w:rPr>
          <w:t>подпункта «е»</w:t>
        </w:r>
      </w:hyperlink>
      <w:r>
        <w:t xml:space="preserve"> пункта 11,</w:t>
      </w:r>
      <w:r>
        <w:t xml:space="preserve"> </w:t>
      </w:r>
      <w:hyperlink r:id="rId41" w:anchor="/document/99/420216924/XA00MB42NC/" w:history="1">
        <w:r>
          <w:rPr>
            <w:rStyle w:val="a4"/>
          </w:rPr>
          <w:t>подпункта «а»</w:t>
        </w:r>
      </w:hyperlink>
      <w:r>
        <w:t xml:space="preserve"> пункта 20 Порядка проведения государственной экспертизы</w:t>
      </w:r>
      <w:r>
        <w:t>.</w:t>
      </w:r>
    </w:p>
    <w:p w:rsidR="00000000" w:rsidRDefault="00E80109">
      <w:pPr>
        <w:pStyle w:val="a3"/>
        <w:divId w:val="659888868"/>
      </w:pPr>
      <w:r>
        <w:t>Основания для отказа в проведении госэкспертизы перечислены в</w:t>
      </w:r>
      <w:r>
        <w:t xml:space="preserve"> </w:t>
      </w:r>
      <w:hyperlink r:id="rId42" w:anchor="/document/99/420216924/XA00MAI2N9/" w:history="1">
        <w:r>
          <w:rPr>
            <w:rStyle w:val="a4"/>
          </w:rPr>
          <w:t>пункте 20</w:t>
        </w:r>
      </w:hyperlink>
      <w:r>
        <w:t xml:space="preserve"> Порядка проведения государственной экспертизы. Одним из них является отсутствие в заявлении сведений об оплате госэкспертизы</w:t>
      </w:r>
      <w:r>
        <w:t>.</w:t>
      </w:r>
    </w:p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t xml:space="preserve">Как составить заявление и какие документы к </w:t>
      </w:r>
      <w:r>
        <w:rPr>
          <w:rFonts w:eastAsia="Times New Roman"/>
        </w:rPr>
        <w:t>нему приложит</w:t>
      </w:r>
      <w:r>
        <w:rPr>
          <w:rFonts w:eastAsia="Times New Roman"/>
        </w:rPr>
        <w:t>ь</w:t>
      </w:r>
    </w:p>
    <w:p w:rsidR="00000000" w:rsidRDefault="00E80109">
      <w:pPr>
        <w:pStyle w:val="a3"/>
        <w:divId w:val="1438527031"/>
      </w:pPr>
      <w:r>
        <w:t>Если работодатель не согласен с результатами спецоценки, он может подать заявление в орган государственной экспертизы условий труда. В заявлении указывают</w:t>
      </w:r>
      <w:r>
        <w:t>: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для юридических лиц – полное наименование заявителя; для физических лиц – фамилию, им</w:t>
      </w:r>
      <w:r>
        <w:rPr>
          <w:rFonts w:eastAsia="Times New Roman"/>
        </w:rPr>
        <w:t>я, отчество заявителя;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почтовый адрес заявителя, при наличии – адрес электронной почты;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наименование объекта государственной экспертизы условий труда;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 xml:space="preserve">индивидуальные номера рабочих мест, наименования профессий работников, занятых на данных рабочих местах, </w:t>
      </w:r>
      <w:r>
        <w:rPr>
          <w:rFonts w:eastAsia="Times New Roman"/>
        </w:rPr>
        <w:t>с указанием структурного подразделения работодателя, в отношении условий труда которого должна проводиться государственная экспертиза условий труда;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сведения о ранее проведенных государственных экспертизах условий труда (при наличии);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сведения об оплате го</w:t>
      </w:r>
      <w:r>
        <w:rPr>
          <w:rFonts w:eastAsia="Times New Roman"/>
        </w:rPr>
        <w:t>сударственной экспертизы в целях оценки качества проведения спецоценки;</w:t>
      </w:r>
    </w:p>
    <w:p w:rsidR="00000000" w:rsidRDefault="00E80109">
      <w:pPr>
        <w:numPr>
          <w:ilvl w:val="0"/>
          <w:numId w:val="9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сведения об организации, проводившей специальную оценку условий труда.</w:t>
      </w:r>
    </w:p>
    <w:p w:rsidR="00000000" w:rsidRDefault="00E80109">
      <w:pPr>
        <w:pStyle w:val="a3"/>
        <w:divId w:val="1438527031"/>
      </w:pPr>
      <w:r>
        <w:t>К заявлению работодатель прикладывает следующие документы</w:t>
      </w:r>
      <w:r>
        <w:t>:</w:t>
      </w:r>
    </w:p>
    <w:p w:rsidR="00000000" w:rsidRDefault="00E80109">
      <w:pPr>
        <w:numPr>
          <w:ilvl w:val="0"/>
          <w:numId w:val="10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lastRenderedPageBreak/>
        <w:t>отчет о проведении специальной оценки условий труда;</w:t>
      </w:r>
    </w:p>
    <w:p w:rsidR="00000000" w:rsidRDefault="00E80109">
      <w:pPr>
        <w:numPr>
          <w:ilvl w:val="0"/>
          <w:numId w:val="10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</w:t>
      </w:r>
      <w:r>
        <w:rPr>
          <w:rFonts w:eastAsia="Times New Roman"/>
        </w:rPr>
        <w:t>редписания должностных лиц государственных инспекций труда об устранении выявленных в ходе проведения мероприятий по государственному контролю за соблюдением требований</w:t>
      </w:r>
      <w:r>
        <w:rPr>
          <w:rFonts w:eastAsia="Times New Roman"/>
        </w:rPr>
        <w:t xml:space="preserve"> </w:t>
      </w:r>
      <w:hyperlink r:id="rId43" w:anchor="/document/99/499067392/" w:history="1">
        <w:r>
          <w:rPr>
            <w:rStyle w:val="a4"/>
            <w:rFonts w:eastAsia="Times New Roman"/>
          </w:rPr>
          <w:t>Закона от 28 декабря 2</w:t>
        </w:r>
        <w:r>
          <w:rPr>
            <w:rStyle w:val="a4"/>
            <w:rFonts w:eastAsia="Times New Roman"/>
          </w:rPr>
          <w:t>013 г. № 426-ФЗ</w:t>
        </w:r>
      </w:hyperlink>
      <w:r>
        <w:rPr>
          <w:rFonts w:eastAsia="Times New Roman"/>
        </w:rPr>
        <w:t xml:space="preserve"> «О специальной оценке условий труда» нарушений (при наличии).</w:t>
      </w:r>
    </w:p>
    <w:p w:rsidR="00000000" w:rsidRDefault="00E80109">
      <w:pPr>
        <w:pStyle w:val="a3"/>
        <w:divId w:val="1438527031"/>
      </w:pPr>
      <w:r>
        <w:t>Это указано в</w:t>
      </w:r>
      <w:r>
        <w:t xml:space="preserve"> </w:t>
      </w:r>
      <w:hyperlink r:id="rId44" w:anchor="/document/99/420216924/XA00M7E2ML/" w:history="1">
        <w:r>
          <w:rPr>
            <w:rStyle w:val="a4"/>
          </w:rPr>
          <w:t>пункте 11</w:t>
        </w:r>
      </w:hyperlink>
      <w:r>
        <w:t xml:space="preserve"> </w:t>
      </w:r>
      <w:r>
        <w:t>приказа Минтруда России от 12 августа 2014 г. № 549н «Об утверждении порядка проведения государственной экспертизы условий труда»</w:t>
      </w:r>
      <w:r>
        <w:t>.</w:t>
      </w:r>
    </w:p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t>Как подавать заявление и документ</w:t>
      </w:r>
      <w:r>
        <w:rPr>
          <w:rFonts w:eastAsia="Times New Roman"/>
        </w:rPr>
        <w:t>ы</w:t>
      </w:r>
    </w:p>
    <w:p w:rsidR="00000000" w:rsidRDefault="00E80109">
      <w:pPr>
        <w:pStyle w:val="a3"/>
        <w:divId w:val="1438527031"/>
      </w:pPr>
      <w:r>
        <w:t>Заявление и документы направляют в орган государственной экспертизы условий труда следующи</w:t>
      </w:r>
      <w:r>
        <w:t>ми способами</w:t>
      </w:r>
      <w:r>
        <w:t>:</w:t>
      </w:r>
    </w:p>
    <w:p w:rsidR="00000000" w:rsidRDefault="00E80109">
      <w:pPr>
        <w:numPr>
          <w:ilvl w:val="0"/>
          <w:numId w:val="11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на бумажном носителе лично или заказным почтовым отправлением с уведомлением о вручении;</w:t>
      </w:r>
    </w:p>
    <w:p w:rsidR="00000000" w:rsidRDefault="00E80109">
      <w:pPr>
        <w:numPr>
          <w:ilvl w:val="0"/>
          <w:numId w:val="11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в виде электронного документа через Интернет, в том числе с использованием федеральной государственной информационной системы «Единый портал госуслуг».</w:t>
      </w:r>
    </w:p>
    <w:p w:rsidR="00000000" w:rsidRDefault="00E80109">
      <w:pPr>
        <w:pStyle w:val="a3"/>
        <w:divId w:val="1438527031"/>
      </w:pPr>
      <w:r>
        <w:t>Э</w:t>
      </w:r>
      <w:r>
        <w:t>лектронные документы подписывают электронной подписью</w:t>
      </w:r>
      <w:r>
        <w:t>.</w:t>
      </w:r>
    </w:p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t>Как проводится Экспертиз</w:t>
      </w:r>
      <w:r>
        <w:rPr>
          <w:rFonts w:eastAsia="Times New Roman"/>
        </w:rPr>
        <w:t>а</w:t>
      </w:r>
    </w:p>
    <w:p w:rsidR="00000000" w:rsidRDefault="00E80109">
      <w:pPr>
        <w:pStyle w:val="a3"/>
        <w:divId w:val="1438527031"/>
      </w:pPr>
      <w:r>
        <w:t>Государственный эксперт или экспертная комиссия проводят Экспертизу в следующем порядке</w:t>
      </w:r>
      <w:r>
        <w:t>:</w:t>
      </w:r>
    </w:p>
    <w:p w:rsidR="00000000" w:rsidRDefault="00E80109">
      <w:pPr>
        <w:numPr>
          <w:ilvl w:val="0"/>
          <w:numId w:val="12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рассматривают полноту предоставленных сведений и их достаточность для проведения Экспе</w:t>
      </w:r>
      <w:r>
        <w:rPr>
          <w:rFonts w:eastAsia="Times New Roman"/>
        </w:rPr>
        <w:t>ртизы;</w:t>
      </w:r>
    </w:p>
    <w:p w:rsidR="00000000" w:rsidRDefault="00E80109">
      <w:pPr>
        <w:numPr>
          <w:ilvl w:val="0"/>
          <w:numId w:val="12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проводят экспертную оценку объекта государственной экспертизы условий труда;</w:t>
      </w:r>
    </w:p>
    <w:p w:rsidR="00000000" w:rsidRDefault="00E80109">
      <w:pPr>
        <w:numPr>
          <w:ilvl w:val="0"/>
          <w:numId w:val="12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при необходимости исследуют и измеряют факторы производственной среды и трудового процесса с привлечением аккредитованных в установленном порядке испытательных лабораторий;</w:t>
      </w:r>
    </w:p>
    <w:p w:rsidR="00000000" w:rsidRDefault="00E80109">
      <w:pPr>
        <w:numPr>
          <w:ilvl w:val="0"/>
          <w:numId w:val="12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оформляют результаты.</w:t>
      </w:r>
    </w:p>
    <w:p w:rsidR="00000000" w:rsidRDefault="00E80109">
      <w:pPr>
        <w:pStyle w:val="a3"/>
        <w:divId w:val="1438527031"/>
      </w:pPr>
      <w:r>
        <w:t xml:space="preserve">Срок проведения Экспертизы определяют в зависимости от трудоемкости экспертных работ, при этом он не должен превышать 30 рабочих дней со дня регистрации оснований для Экспертизы. При необходимости руководитель органа государственной </w:t>
      </w:r>
      <w:r>
        <w:t>экспертизы условий труда может продлить этот срок, но не более чем на 60 рабочих дней</w:t>
      </w:r>
      <w:r>
        <w:t>.</w:t>
      </w:r>
    </w:p>
    <w:p w:rsidR="00000000" w:rsidRDefault="00E80109">
      <w:pPr>
        <w:pStyle w:val="a3"/>
        <w:divId w:val="1438527031"/>
      </w:pPr>
      <w:r>
        <w:t>По итогам работы составляют заключение государственной экспертизы условий труда с выводами о том, соответствуют результаты спецоценки установленным требованиям законодат</w:t>
      </w:r>
      <w:r>
        <w:t xml:space="preserve">ельства или нет. Если установлены несоответствия, в заключении указывают выявленные при проведении спецоценки нарушения. Не позднее трех дней с момента утверждения заключения один экземпляр выдают на руки заявителю или отправляют по почте с уведомлением о </w:t>
      </w:r>
      <w:r>
        <w:t>вручении</w:t>
      </w:r>
      <w:r>
        <w:t>.</w:t>
      </w:r>
    </w:p>
    <w:p w:rsidR="00000000" w:rsidRDefault="00E80109">
      <w:pPr>
        <w:pStyle w:val="a3"/>
        <w:divId w:val="1438527031"/>
      </w:pPr>
      <w:r>
        <w:rPr>
          <w:b/>
          <w:bCs/>
        </w:rPr>
        <w:t>Последствия госэкспертизы для работодател</w:t>
      </w:r>
      <w:r>
        <w:rPr>
          <w:b/>
          <w:bCs/>
        </w:rPr>
        <w:t>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253"/>
        <w:gridCol w:w="4436"/>
      </w:tblGrid>
      <w:tr w:rsidR="00000000">
        <w:trPr>
          <w:divId w:val="206517973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Отрицательны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Положительные</w:t>
            </w:r>
          </w:p>
        </w:tc>
      </w:tr>
      <w:tr w:rsidR="00000000">
        <w:trPr>
          <w:divId w:val="20651797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pStyle w:val="a3"/>
            </w:pPr>
            <w:r>
              <w:t>Внеплановая спецоценка</w:t>
            </w:r>
          </w:p>
          <w:p w:rsidR="00000000" w:rsidRDefault="00E80109">
            <w:pPr>
              <w:pStyle w:val="a3"/>
            </w:pPr>
            <w:r>
              <w:t>    </w:t>
            </w:r>
          </w:p>
          <w:p w:rsidR="00000000" w:rsidRDefault="00E80109">
            <w:pPr>
              <w:pStyle w:val="a3"/>
            </w:pPr>
            <w:r>
              <w:t>Пересмотр гарантий и компенсаций в пользу работников, занятых на работе с вредными и опасными условиями труда</w:t>
            </w:r>
          </w:p>
          <w:p w:rsidR="00000000" w:rsidRDefault="00E80109">
            <w:pPr>
              <w:pStyle w:val="a3"/>
            </w:pPr>
            <w:r>
              <w:t>    </w:t>
            </w:r>
          </w:p>
          <w:p w:rsidR="00000000" w:rsidRDefault="00E80109">
            <w:pPr>
              <w:pStyle w:val="a3"/>
            </w:pPr>
            <w:r>
              <w:t>Привлечение к административной ответственности</w:t>
            </w:r>
          </w:p>
          <w:p w:rsidR="00000000" w:rsidRDefault="00E80109">
            <w:pPr>
              <w:pStyle w:val="a3"/>
            </w:pPr>
            <w:r>
              <w:t>   </w:t>
            </w:r>
          </w:p>
          <w:p w:rsidR="00000000" w:rsidRDefault="00E80109">
            <w:pPr>
              <w:pStyle w:val="a3"/>
            </w:pPr>
            <w:r>
              <w:t>Ликвидация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801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Пересмотр гарантий и компенсаций в пользу работодателя (в сторону их снижения либо отмены)</w:t>
            </w:r>
          </w:p>
        </w:tc>
      </w:tr>
    </w:tbl>
    <w:p w:rsidR="00000000" w:rsidRDefault="00E80109">
      <w:pPr>
        <w:pStyle w:val="a3"/>
        <w:divId w:val="1438527031"/>
      </w:pPr>
      <w:r>
        <w:t>Копии заключения государственной экспертизы условий труда направляют</w:t>
      </w:r>
      <w:r>
        <w:t>:</w:t>
      </w:r>
    </w:p>
    <w:p w:rsidR="00000000" w:rsidRDefault="00E80109">
      <w:pPr>
        <w:numPr>
          <w:ilvl w:val="0"/>
          <w:numId w:val="13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работодателю (если о</w:t>
      </w:r>
      <w:r>
        <w:rPr>
          <w:rFonts w:eastAsia="Times New Roman"/>
        </w:rPr>
        <w:t>н не является заявителем);</w:t>
      </w:r>
    </w:p>
    <w:p w:rsidR="00000000" w:rsidRDefault="00E80109">
      <w:pPr>
        <w:numPr>
          <w:ilvl w:val="0"/>
          <w:numId w:val="13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организации, проводившей спецоценку.</w:t>
      </w:r>
    </w:p>
    <w:p w:rsidR="00000000" w:rsidRDefault="00E80109">
      <w:pPr>
        <w:pStyle w:val="a3"/>
        <w:divId w:val="1438527031"/>
      </w:pPr>
      <w:r>
        <w:t>Сведения о результатах проведенной Экспертизы орган государственной экспертизы условий труда направляет в Федеральную государственную информационную систему учета результатов проведения спецоц</w:t>
      </w:r>
      <w:r>
        <w:t>енки</w:t>
      </w:r>
      <w:r>
        <w:t>.</w:t>
      </w:r>
    </w:p>
    <w:p w:rsidR="00000000" w:rsidRDefault="00E80109">
      <w:pPr>
        <w:divId w:val="46145878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работодателю узнать о проведении госэкспертизы условий труда, если он ее не инициировал</w:t>
      </w:r>
    </w:p>
    <w:p w:rsidR="00000000" w:rsidRDefault="00E80109">
      <w:pPr>
        <w:pStyle w:val="a3"/>
        <w:divId w:val="952636563"/>
      </w:pPr>
      <w:r>
        <w:t>Узнать о госэкспертизе условий труда работодатель может, когда</w:t>
      </w:r>
      <w:r>
        <w:t>:</w:t>
      </w:r>
    </w:p>
    <w:p w:rsidR="00000000" w:rsidRDefault="00E80109">
      <w:pPr>
        <w:numPr>
          <w:ilvl w:val="0"/>
          <w:numId w:val="14"/>
        </w:numPr>
        <w:spacing w:after="103"/>
        <w:ind w:left="686"/>
        <w:divId w:val="952636563"/>
        <w:rPr>
          <w:rFonts w:eastAsia="Times New Roman"/>
        </w:rPr>
      </w:pPr>
      <w:r>
        <w:rPr>
          <w:rFonts w:eastAsia="Times New Roman"/>
        </w:rPr>
        <w:t>ответственные органы затребуют документы или материалы для госэкспертизы;</w:t>
      </w:r>
    </w:p>
    <w:p w:rsidR="00000000" w:rsidRDefault="00E80109">
      <w:pPr>
        <w:numPr>
          <w:ilvl w:val="0"/>
          <w:numId w:val="14"/>
        </w:numPr>
        <w:spacing w:after="103"/>
        <w:ind w:left="686"/>
        <w:divId w:val="952636563"/>
        <w:rPr>
          <w:rFonts w:eastAsia="Times New Roman"/>
        </w:rPr>
      </w:pPr>
      <w:r>
        <w:rPr>
          <w:rFonts w:eastAsia="Times New Roman"/>
        </w:rPr>
        <w:t>государственный эксперт обратится в организацию с инициативой посетить исследуемые рабочие места для получения информации;</w:t>
      </w:r>
    </w:p>
    <w:p w:rsidR="00000000" w:rsidRDefault="00E80109">
      <w:pPr>
        <w:numPr>
          <w:ilvl w:val="0"/>
          <w:numId w:val="14"/>
        </w:numPr>
        <w:spacing w:after="103"/>
        <w:ind w:left="686"/>
        <w:divId w:val="952636563"/>
        <w:rPr>
          <w:rFonts w:eastAsia="Times New Roman"/>
        </w:rPr>
      </w:pPr>
      <w:r>
        <w:rPr>
          <w:rFonts w:eastAsia="Times New Roman"/>
        </w:rPr>
        <w:t>руководитель государственной экспертизы уведомит о проведении исследований и измерений вредных и опасных факторов производственной ср</w:t>
      </w:r>
      <w:r>
        <w:rPr>
          <w:rFonts w:eastAsia="Times New Roman"/>
        </w:rPr>
        <w:t>еды и трудового процесса.</w:t>
      </w:r>
    </w:p>
    <w:p w:rsidR="00000000" w:rsidRDefault="00E80109">
      <w:pPr>
        <w:pStyle w:val="a3"/>
        <w:divId w:val="952636563"/>
      </w:pPr>
      <w:r>
        <w:t>Кроме того, узнать о госэкспертизе работодатель может после ее окончания, когда получит копию заключения</w:t>
      </w:r>
      <w:r>
        <w:t>.</w:t>
      </w:r>
    </w:p>
    <w:p w:rsidR="00000000" w:rsidRDefault="00E80109">
      <w:pPr>
        <w:pStyle w:val="2"/>
        <w:divId w:val="1438527031"/>
        <w:rPr>
          <w:rFonts w:eastAsia="Times New Roman"/>
        </w:rPr>
      </w:pPr>
      <w:r>
        <w:rPr>
          <w:rFonts w:eastAsia="Times New Roman"/>
        </w:rPr>
        <w:t>Как обжаловать результаты Экспертиз</w:t>
      </w:r>
      <w:r>
        <w:rPr>
          <w:rFonts w:eastAsia="Times New Roman"/>
        </w:rPr>
        <w:t>ы</w:t>
      </w:r>
    </w:p>
    <w:p w:rsidR="00000000" w:rsidRDefault="00E80109">
      <w:pPr>
        <w:pStyle w:val="a3"/>
        <w:divId w:val="1438527031"/>
      </w:pPr>
      <w:r>
        <w:t xml:space="preserve">Если заявитель не согласен с результатами Экспертизы, он вправе обратиться с жалобой в </w:t>
      </w:r>
      <w:r>
        <w:t>Минтруд России. Порядок рассмотрения разногласий и состав документов для данной процедуры установлены</w:t>
      </w:r>
      <w:r>
        <w:t>:</w:t>
      </w:r>
    </w:p>
    <w:p w:rsidR="00000000" w:rsidRDefault="00E80109">
      <w:pPr>
        <w:numPr>
          <w:ilvl w:val="0"/>
          <w:numId w:val="15"/>
        </w:numPr>
        <w:spacing w:after="103"/>
        <w:ind w:left="686"/>
        <w:divId w:val="1438527031"/>
        <w:rPr>
          <w:rFonts w:eastAsia="Times New Roman"/>
        </w:rPr>
      </w:pPr>
      <w:hyperlink r:id="rId45" w:anchor="/document/99/420376967/XA00LUO2M6/" w:history="1">
        <w:r>
          <w:rPr>
            <w:rStyle w:val="a4"/>
            <w:rFonts w:eastAsia="Times New Roman"/>
          </w:rPr>
          <w:t>Порядком</w:t>
        </w:r>
      </w:hyperlink>
      <w:r>
        <w:rPr>
          <w:rFonts w:eastAsia="Times New Roman"/>
        </w:rPr>
        <w:t xml:space="preserve"> рассмотрения разногласий по вопросам проведения экспертизы качества </w:t>
      </w:r>
      <w:r>
        <w:rPr>
          <w:rFonts w:eastAsia="Times New Roman"/>
        </w:rPr>
        <w:t>специальной оценки условий труда, утвержденным</w:t>
      </w:r>
      <w:r>
        <w:rPr>
          <w:rFonts w:eastAsia="Times New Roman"/>
        </w:rPr>
        <w:t xml:space="preserve"> </w:t>
      </w:r>
      <w:hyperlink r:id="rId46" w:anchor="/document/99/420376967/" w:history="1">
        <w:r>
          <w:rPr>
            <w:rStyle w:val="a4"/>
            <w:rFonts w:eastAsia="Times New Roman"/>
          </w:rPr>
          <w:t>приказом Минтруда России от 8 сентября 2016 г. № 501н</w:t>
        </w:r>
      </w:hyperlink>
      <w:r>
        <w:rPr>
          <w:rFonts w:eastAsia="Times New Roman"/>
        </w:rPr>
        <w:t xml:space="preserve"> (далее – Порядок);</w:t>
      </w:r>
    </w:p>
    <w:p w:rsidR="00000000" w:rsidRDefault="00E80109">
      <w:pPr>
        <w:numPr>
          <w:ilvl w:val="0"/>
          <w:numId w:val="15"/>
        </w:numPr>
        <w:spacing w:after="103"/>
        <w:ind w:left="686"/>
        <w:divId w:val="1438527031"/>
        <w:rPr>
          <w:rFonts w:eastAsia="Times New Roman"/>
        </w:rPr>
      </w:pPr>
      <w:hyperlink r:id="rId47" w:anchor="/document/99/420369700/XA00LTK2M0/" w:history="1">
        <w:r>
          <w:rPr>
            <w:rStyle w:val="a4"/>
            <w:rFonts w:eastAsia="Times New Roman"/>
          </w:rPr>
          <w:t>Административным регламентом</w:t>
        </w:r>
      </w:hyperlink>
      <w:r>
        <w:rPr>
          <w:rFonts w:eastAsia="Times New Roman"/>
        </w:rPr>
        <w:t xml:space="preserve"> предоставления Минтрудом России госуслуги по рассмотрению разногласий по вопросам проведения экспертизы качества специальной оценки условий труда, утвержденным</w:t>
      </w:r>
      <w:r>
        <w:rPr>
          <w:rFonts w:eastAsia="Times New Roman"/>
        </w:rPr>
        <w:t xml:space="preserve"> </w:t>
      </w:r>
      <w:hyperlink r:id="rId48" w:anchor="/document/99/420369700/" w:history="1">
        <w:r>
          <w:rPr>
            <w:rStyle w:val="a4"/>
            <w:rFonts w:eastAsia="Times New Roman"/>
          </w:rPr>
          <w:t>приказом Минтруда России от 8 июля 2016 г. № 350н</w:t>
        </w:r>
      </w:hyperlink>
      <w:r>
        <w:rPr>
          <w:rFonts w:eastAsia="Times New Roman"/>
        </w:rPr>
        <w:t xml:space="preserve"> (далее – Административный регламент).</w:t>
      </w:r>
    </w:p>
    <w:p w:rsidR="00000000" w:rsidRDefault="00E80109">
      <w:pPr>
        <w:pStyle w:val="a3"/>
        <w:divId w:val="1438527031"/>
      </w:pPr>
      <w:r>
        <w:t xml:space="preserve">Разногласия по вопросам проведения экспертизы качества спецоценки рассматривает Минтруд России на основании заявления заявителя. Госпошлина за это не предусмотрена </w:t>
      </w:r>
      <w:r>
        <w:t>(</w:t>
      </w:r>
      <w:hyperlink r:id="rId49" w:anchor="/document/99/420369700/XA00M3A2ME/" w:history="1">
        <w:r>
          <w:rPr>
            <w:rStyle w:val="a4"/>
          </w:rPr>
          <w:t>п. 23 Административного регламента</w:t>
        </w:r>
      </w:hyperlink>
      <w:r>
        <w:t xml:space="preserve">). В заявлении указывают </w:t>
      </w:r>
      <w:r>
        <w:t>(</w:t>
      </w:r>
      <w:hyperlink r:id="rId50" w:anchor="/document/99/420376967/XA00LVS2MC/" w:history="1">
        <w:r>
          <w:rPr>
            <w:rStyle w:val="a4"/>
          </w:rPr>
          <w:t>п. 2 Порядка</w:t>
        </w:r>
      </w:hyperlink>
      <w:r>
        <w:t>)</w:t>
      </w:r>
      <w:r>
        <w:t>:</w:t>
      </w:r>
    </w:p>
    <w:p w:rsidR="00000000" w:rsidRDefault="00E80109">
      <w:pPr>
        <w:numPr>
          <w:ilvl w:val="0"/>
          <w:numId w:val="1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наименование заявителя (для юридических лиц);</w:t>
      </w:r>
    </w:p>
    <w:p w:rsidR="00000000" w:rsidRDefault="00E80109">
      <w:pPr>
        <w:numPr>
          <w:ilvl w:val="0"/>
          <w:numId w:val="1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фамилию, имя, отчество (для физических лиц);</w:t>
      </w:r>
    </w:p>
    <w:p w:rsidR="00000000" w:rsidRDefault="00E80109">
      <w:pPr>
        <w:numPr>
          <w:ilvl w:val="0"/>
          <w:numId w:val="1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почтовый адрес заявителя, адрес электронной почты заявителя (при наличии);</w:t>
      </w:r>
    </w:p>
    <w:p w:rsidR="00000000" w:rsidRDefault="00E80109">
      <w:pPr>
        <w:numPr>
          <w:ilvl w:val="0"/>
          <w:numId w:val="16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доводы заявителя, на основании которых он не согласен с заключением государственной экспер</w:t>
      </w:r>
      <w:r>
        <w:rPr>
          <w:rFonts w:eastAsia="Times New Roman"/>
        </w:rPr>
        <w:t>тизы условий труда.</w:t>
      </w:r>
    </w:p>
    <w:p w:rsidR="00000000" w:rsidRDefault="00E80109">
      <w:pPr>
        <w:pStyle w:val="a3"/>
        <w:divId w:val="1438527031"/>
      </w:pPr>
      <w:r>
        <w:t>К заявлению прилагают копию заключения государственной экспертизы условий труда, с выводами которой не согласен заявитель. Также Минтруд России может запросить копии документов, на основании которых была проведена государственная экспер</w:t>
      </w:r>
      <w:r>
        <w:t>тиза условий труда</w:t>
      </w:r>
      <w:r>
        <w:t>.</w:t>
      </w:r>
    </w:p>
    <w:p w:rsidR="00000000" w:rsidRDefault="00E80109">
      <w:pPr>
        <w:pStyle w:val="a3"/>
        <w:divId w:val="1438527031"/>
      </w:pPr>
      <w:r>
        <w:t>Заявление и прикладываемые к нему документы можно представить в Минтруд России</w:t>
      </w:r>
      <w:r>
        <w:t>:</w:t>
      </w:r>
    </w:p>
    <w:p w:rsidR="00000000" w:rsidRDefault="00E80109">
      <w:pPr>
        <w:numPr>
          <w:ilvl w:val="0"/>
          <w:numId w:val="1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на бумажном носителе лично;</w:t>
      </w:r>
    </w:p>
    <w:p w:rsidR="00000000" w:rsidRDefault="00E80109">
      <w:pPr>
        <w:numPr>
          <w:ilvl w:val="0"/>
          <w:numId w:val="1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заказным почтовым отправлением с уведомлением о вручении;</w:t>
      </w:r>
    </w:p>
    <w:p w:rsidR="00000000" w:rsidRDefault="00E80109">
      <w:pPr>
        <w:numPr>
          <w:ilvl w:val="0"/>
          <w:numId w:val="17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в виде электронного документа через Интернет.</w:t>
      </w:r>
    </w:p>
    <w:p w:rsidR="00000000" w:rsidRDefault="00E80109">
      <w:pPr>
        <w:pStyle w:val="a3"/>
        <w:divId w:val="1438527031"/>
      </w:pPr>
      <w:r>
        <w:t>При наличии оснований дл</w:t>
      </w:r>
      <w:r>
        <w:t>я отказа в рассмотрении заявления в течение семи рабочих дней со дня регистрации его возвращают заявителю. Основания для отказа в рассмотрении заявления</w:t>
      </w:r>
      <w:r>
        <w:t>:</w:t>
      </w:r>
    </w:p>
    <w:p w:rsidR="00000000" w:rsidRDefault="00E80109">
      <w:pPr>
        <w:numPr>
          <w:ilvl w:val="0"/>
          <w:numId w:val="18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представление заявителем подложных документов или документов, содержащих заведомо ложные сведения;</w:t>
      </w:r>
    </w:p>
    <w:p w:rsidR="00000000" w:rsidRDefault="00E80109">
      <w:pPr>
        <w:numPr>
          <w:ilvl w:val="0"/>
          <w:numId w:val="18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отс</w:t>
      </w:r>
      <w:r>
        <w:rPr>
          <w:rFonts w:eastAsia="Times New Roman"/>
        </w:rPr>
        <w:t>утствие в заявлении сведений, предусмотренных</w:t>
      </w:r>
      <w:r>
        <w:rPr>
          <w:rFonts w:eastAsia="Times New Roman"/>
        </w:rPr>
        <w:t> </w:t>
      </w:r>
      <w:hyperlink r:id="rId51" w:anchor="/document/99/420376967/XA00LVS2MC/" w:history="1">
        <w:r>
          <w:rPr>
            <w:rStyle w:val="a4"/>
            <w:rFonts w:eastAsia="Times New Roman"/>
          </w:rPr>
          <w:t>пунктом 2</w:t>
        </w:r>
      </w:hyperlink>
      <w:r>
        <w:rPr>
          <w:rFonts w:eastAsia="Times New Roman"/>
        </w:rPr>
        <w:t xml:space="preserve"> Порядка;</w:t>
      </w:r>
    </w:p>
    <w:p w:rsidR="00000000" w:rsidRDefault="00E80109">
      <w:pPr>
        <w:numPr>
          <w:ilvl w:val="0"/>
          <w:numId w:val="18"/>
        </w:numPr>
        <w:spacing w:after="103"/>
        <w:ind w:left="686"/>
        <w:divId w:val="1438527031"/>
        <w:rPr>
          <w:rFonts w:eastAsia="Times New Roman"/>
        </w:rPr>
      </w:pPr>
      <w:r>
        <w:rPr>
          <w:rFonts w:eastAsia="Times New Roman"/>
        </w:rPr>
        <w:t>отсутствие копии заключения государственной экспертизы условий труда.</w:t>
      </w:r>
    </w:p>
    <w:p w:rsidR="00000000" w:rsidRDefault="00E80109">
      <w:pPr>
        <w:pStyle w:val="a3"/>
        <w:divId w:val="1438527031"/>
      </w:pPr>
      <w:r>
        <w:t>После того как заявитель устранит обстоятельства, на основании которых в рассмотрении заявления отказали, он может направить заявление вновь</w:t>
      </w:r>
      <w:r>
        <w:t>.</w:t>
      </w:r>
    </w:p>
    <w:p w:rsidR="00000000" w:rsidRDefault="00E80109">
      <w:pPr>
        <w:pStyle w:val="a3"/>
        <w:divId w:val="1438527031"/>
      </w:pPr>
      <w:r>
        <w:t xml:space="preserve">Заявление рассматривают в течение 45 рабочих дней со дня его регистрации </w:t>
      </w:r>
      <w:r>
        <w:t>(</w:t>
      </w:r>
      <w:hyperlink r:id="rId52" w:anchor="/document/99/420376967/XA00MA62N9/" w:history="1">
        <w:r>
          <w:rPr>
            <w:rStyle w:val="a4"/>
          </w:rPr>
          <w:t>п. 9 Порядка</w:t>
        </w:r>
      </w:hyperlink>
      <w:r>
        <w:t>)</w:t>
      </w:r>
      <w:r>
        <w:t>.</w:t>
      </w:r>
    </w:p>
    <w:p w:rsidR="00000000" w:rsidRDefault="00E80109">
      <w:pPr>
        <w:pStyle w:val="a3"/>
        <w:divId w:val="1438527031"/>
      </w:pPr>
      <w:r>
        <w:t>По итогам рассмотрения готовят заключение о рассмотрении разногласия по вопросам проведения экспертизы качества специальной оценки условий труда. В случае удовлетворения заявления в заключении указывают на</w:t>
      </w:r>
      <w:r>
        <w:t xml:space="preserve"> необходимость проведения на бесплатной основе повторной экспертизы качества специальной оценки условий труда. Заключение о рассмотрении разногласия обязаны исполнять все стороны </w:t>
      </w:r>
      <w:r>
        <w:t>(</w:t>
      </w:r>
      <w:hyperlink r:id="rId53" w:anchor="/document/99/420376967/XA00M6A2MF/" w:history="1">
        <w:r>
          <w:rPr>
            <w:rStyle w:val="a4"/>
          </w:rPr>
          <w:t>п. 11 Порядка</w:t>
        </w:r>
      </w:hyperlink>
      <w:r>
        <w:t>)</w:t>
      </w:r>
      <w:r>
        <w:t>.</w:t>
      </w:r>
    </w:p>
    <w:p w:rsidR="00000000" w:rsidRDefault="00E80109">
      <w:pPr>
        <w:pStyle w:val="a3"/>
        <w:divId w:val="1438527031"/>
      </w:pPr>
      <w:r>
        <w:lastRenderedPageBreak/>
        <w:t>Не позднее пяти рабочих дней с подписания заключения один экземпляр выдают на руки заявителю или направляют заказным почтовым отправлением с уведомлением о вручении. Второй экземпляр заключения, заявление и документы, прилагаемые к заявлени</w:t>
      </w:r>
      <w:r>
        <w:t xml:space="preserve">ю, хранятся в Минтруде России. Третий экземпляр заключения направляют в исполнительный орган власти субъекта РФ в области охраны труда, заключение государственной экспертизы условий труда которого оспаривалось </w:t>
      </w:r>
      <w:r>
        <w:t>(</w:t>
      </w:r>
      <w:hyperlink r:id="rId54" w:anchor="/document/99/420376967/XA00M7E2ML/" w:history="1">
        <w:r>
          <w:rPr>
            <w:rStyle w:val="a4"/>
          </w:rPr>
          <w:t>п. 13 Порядка</w:t>
        </w:r>
      </w:hyperlink>
      <w:r>
        <w:t>)</w:t>
      </w:r>
      <w:r>
        <w:t>.</w:t>
      </w:r>
    </w:p>
    <w:p w:rsidR="00000000" w:rsidRDefault="00E80109">
      <w:pPr>
        <w:pStyle w:val="a3"/>
        <w:divId w:val="1438527031"/>
      </w:pPr>
      <w:r>
        <w:t>Действия должностных лиц, связанные с рассмотрением разногласий, можно обжаловать в судебном и досудебном порядке</w:t>
      </w:r>
      <w:r>
        <w:t>.</w:t>
      </w:r>
    </w:p>
    <w:p w:rsidR="00E80109" w:rsidRDefault="00E80109">
      <w:pPr>
        <w:divId w:val="10114843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E8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01B"/>
    <w:multiLevelType w:val="multilevel"/>
    <w:tmpl w:val="1EE6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1B44"/>
    <w:multiLevelType w:val="multilevel"/>
    <w:tmpl w:val="5412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51AE3"/>
    <w:multiLevelType w:val="multilevel"/>
    <w:tmpl w:val="6ED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E77AF"/>
    <w:multiLevelType w:val="multilevel"/>
    <w:tmpl w:val="9D2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14EE0"/>
    <w:multiLevelType w:val="multilevel"/>
    <w:tmpl w:val="7732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8315A"/>
    <w:multiLevelType w:val="multilevel"/>
    <w:tmpl w:val="1956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57E4B"/>
    <w:multiLevelType w:val="multilevel"/>
    <w:tmpl w:val="C8B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973F99"/>
    <w:multiLevelType w:val="multilevel"/>
    <w:tmpl w:val="30CC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42464"/>
    <w:multiLevelType w:val="multilevel"/>
    <w:tmpl w:val="75AE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E6553"/>
    <w:multiLevelType w:val="multilevel"/>
    <w:tmpl w:val="FE5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83E68"/>
    <w:multiLevelType w:val="multilevel"/>
    <w:tmpl w:val="CD78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C539C"/>
    <w:multiLevelType w:val="multilevel"/>
    <w:tmpl w:val="A978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34980"/>
    <w:multiLevelType w:val="multilevel"/>
    <w:tmpl w:val="D8A8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DE76B5"/>
    <w:multiLevelType w:val="multilevel"/>
    <w:tmpl w:val="85B2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C914D5"/>
    <w:multiLevelType w:val="multilevel"/>
    <w:tmpl w:val="CA3E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6372E"/>
    <w:multiLevelType w:val="multilevel"/>
    <w:tmpl w:val="429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BB7BC1"/>
    <w:multiLevelType w:val="multilevel"/>
    <w:tmpl w:val="C5B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305842"/>
    <w:multiLevelType w:val="multilevel"/>
    <w:tmpl w:val="27BE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2"/>
  </w:num>
  <w:num w:numId="5">
    <w:abstractNumId w:val="1"/>
  </w:num>
  <w:num w:numId="6">
    <w:abstractNumId w:val="14"/>
  </w:num>
  <w:num w:numId="7">
    <w:abstractNumId w:val="8"/>
  </w:num>
  <w:num w:numId="8">
    <w:abstractNumId w:val="17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  <w:num w:numId="15">
    <w:abstractNumId w:val="13"/>
  </w:num>
  <w:num w:numId="16">
    <w:abstractNumId w:val="10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0684C"/>
    <w:rsid w:val="00D0684C"/>
    <w:rsid w:val="00E8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43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03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8574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1274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303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3067</Words>
  <Characters>17485</Characters>
  <Application>Microsoft Office Word</Application>
  <DocSecurity>0</DocSecurity>
  <Lines>145</Lines>
  <Paragraphs>41</Paragraphs>
  <ScaleCrop>false</ScaleCrop>
  <Company/>
  <LinksUpToDate>false</LinksUpToDate>
  <CharactersWithSpaces>20511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2018-07-03T05:42:00Z</dcterms:created>
  <dcterms:modified xsi:type="dcterms:W3CDTF">2018-07-03T05:42:00Z</dcterms:modified>
</cp:coreProperties>
</file>