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D66A7">
      <w:pPr>
        <w:pStyle w:val="printredaction-line"/>
        <w:divId w:val="1351762514"/>
      </w:pPr>
      <w:r>
        <w:t>Редакция от 1 янв 2016</w:t>
      </w:r>
    </w:p>
    <w:p w:rsidR="00000000" w:rsidRDefault="00FD66A7">
      <w:pPr>
        <w:pStyle w:val="2"/>
        <w:divId w:val="1351762514"/>
        <w:rPr>
          <w:rFonts w:eastAsia="Times New Roman"/>
        </w:rPr>
      </w:pPr>
      <w:r>
        <w:rPr>
          <w:rFonts w:eastAsia="Times New Roman"/>
        </w:rPr>
        <w:t>Как разработать декларацию пожарной безопасности</w:t>
      </w:r>
    </w:p>
    <w:p w:rsidR="00000000" w:rsidRDefault="00FD66A7">
      <w:pPr>
        <w:pStyle w:val="a3"/>
        <w:divId w:val="1351762514"/>
      </w:pPr>
      <w:r>
        <w:rPr>
          <w:b/>
          <w:bCs/>
        </w:rPr>
        <w:t>Лысиков С.А.</w:t>
      </w:r>
    </w:p>
    <w:p w:rsidR="00000000" w:rsidRDefault="00FD66A7">
      <w:pPr>
        <w:pStyle w:val="a3"/>
        <w:divId w:val="758254264"/>
      </w:pPr>
      <w:r>
        <w:t>Декларация пожарной безопасности (далее – Декларация) – это документ, подтверждающий соответствие сооружения правилам пожарной безопасности.</w:t>
      </w:r>
      <w:r>
        <w:t xml:space="preserve"> </w:t>
      </w:r>
    </w:p>
    <w:p w:rsidR="00000000" w:rsidRDefault="00FD66A7">
      <w:pPr>
        <w:pStyle w:val="a3"/>
        <w:divId w:val="758254264"/>
      </w:pPr>
      <w:r>
        <w:t>Согласно</w:t>
      </w:r>
      <w:r>
        <w:t xml:space="preserve"> </w:t>
      </w:r>
      <w:hyperlink r:id="rId5" w:anchor="/document/99/902111644/XA00M922NE/" w:history="1">
        <w:r>
          <w:rPr>
            <w:rStyle w:val="a4"/>
          </w:rPr>
          <w:t>части 1 статьи 64</w:t>
        </w:r>
      </w:hyperlink>
      <w:r>
        <w:t xml:space="preserve"> Закона от 22 июля 2008 г. № 123-ФЗ (далее – Закон) Декларация предусматривает</w:t>
      </w:r>
      <w:r>
        <w:t>:</w:t>
      </w:r>
    </w:p>
    <w:p w:rsidR="00000000" w:rsidRDefault="00FD66A7">
      <w:pPr>
        <w:pStyle w:val="a3"/>
        <w:divId w:val="758254264"/>
      </w:pPr>
      <w:r>
        <w:t>1) оценку пожарного риска;</w:t>
      </w:r>
      <w:r>
        <w:t xml:space="preserve"> </w:t>
      </w:r>
    </w:p>
    <w:p w:rsidR="00000000" w:rsidRDefault="00FD66A7">
      <w:pPr>
        <w:pStyle w:val="a3"/>
        <w:divId w:val="758254264"/>
      </w:pPr>
      <w:r>
        <w:t>2) оценку возможного ущерба имуществу третьих лиц от по</w:t>
      </w:r>
      <w:r>
        <w:t>жара.</w:t>
      </w:r>
      <w:r>
        <w:t xml:space="preserve"> </w:t>
      </w:r>
    </w:p>
    <w:p w:rsidR="00000000" w:rsidRDefault="00FD66A7">
      <w:pPr>
        <w:pStyle w:val="a3"/>
        <w:divId w:val="758254264"/>
      </w:pPr>
      <w:r>
        <w:t xml:space="preserve">Декларацию представляют в органы государственного пожарного надзора МЧС России в течение года со дня ввода в эксплуатацию объекта защиты </w:t>
      </w:r>
      <w:r>
        <w:t>(</w:t>
      </w:r>
      <w:hyperlink r:id="rId6" w:anchor="/document/99/902111644/XA00MDQ2N8/" w:history="1">
        <w:r>
          <w:rPr>
            <w:rStyle w:val="a4"/>
          </w:rPr>
          <w:t>ч. 6 ст. 64</w:t>
        </w:r>
      </w:hyperlink>
      <w:r>
        <w:t xml:space="preserve"> Закона)</w:t>
      </w:r>
      <w:r>
        <w:t>.</w:t>
      </w:r>
    </w:p>
    <w:p w:rsidR="00000000" w:rsidRDefault="00FD66A7">
      <w:pPr>
        <w:pStyle w:val="a3"/>
        <w:divId w:val="758254264"/>
      </w:pPr>
      <w:r>
        <w:t>Для строящихся</w:t>
      </w:r>
      <w:r>
        <w:t xml:space="preserve"> объектов Декларацию пожарной безопасности составляют и направляют в органы государственного пожарного надзора МЧС России непосредственно перед вводом объекта защиты в эксплуатацию</w:t>
      </w:r>
      <w:r>
        <w:t>.</w:t>
      </w:r>
    </w:p>
    <w:p w:rsidR="00000000" w:rsidRDefault="00FD66A7">
      <w:pPr>
        <w:pStyle w:val="2"/>
        <w:divId w:val="758254264"/>
        <w:rPr>
          <w:rFonts w:eastAsia="Times New Roman"/>
        </w:rPr>
      </w:pPr>
      <w:r>
        <w:rPr>
          <w:rFonts w:eastAsia="Times New Roman"/>
        </w:rPr>
        <w:t>Какова ответственность за непредставление Декларации</w:t>
      </w:r>
      <w:r>
        <w:rPr>
          <w:rFonts w:eastAsia="Times New Roman"/>
        </w:rPr>
        <w:t xml:space="preserve"> </w:t>
      </w:r>
    </w:p>
    <w:p w:rsidR="00000000" w:rsidRDefault="00FD66A7">
      <w:pPr>
        <w:pStyle w:val="a3"/>
        <w:divId w:val="758254264"/>
      </w:pPr>
      <w:r>
        <w:t>Непредставление Декл</w:t>
      </w:r>
      <w:r>
        <w:t>арации либо представление ее с неполными или недостоверными сведениями – это административное правонарушение. За него предусмотрена ответственность по</w:t>
      </w:r>
      <w:r>
        <w:t xml:space="preserve"> </w:t>
      </w:r>
      <w:hyperlink r:id="rId7" w:anchor="/document/99/901807667/XA00MAQ2MO/" w:history="1">
        <w:r>
          <w:rPr>
            <w:rStyle w:val="a4"/>
          </w:rPr>
          <w:t>части 1 статьи 20.4</w:t>
        </w:r>
      </w:hyperlink>
      <w:r>
        <w:t xml:space="preserve"> Кодекса Р</w:t>
      </w:r>
      <w:r>
        <w:t>Ф об административных правонарушениях как за нарушение требований пожарной безопасности. Ответственность установлена в виде предупреждения или штрафа в размере</w:t>
      </w:r>
      <w:r>
        <w:t>:</w:t>
      </w:r>
    </w:p>
    <w:p w:rsidR="00000000" w:rsidRDefault="00FD66A7">
      <w:pPr>
        <w:numPr>
          <w:ilvl w:val="0"/>
          <w:numId w:val="1"/>
        </w:numPr>
        <w:spacing w:after="103"/>
        <w:ind w:left="686"/>
        <w:divId w:val="758254264"/>
        <w:rPr>
          <w:rFonts w:eastAsia="Times New Roman"/>
        </w:rPr>
      </w:pPr>
      <w:r>
        <w:rPr>
          <w:rFonts w:eastAsia="Times New Roman"/>
        </w:rPr>
        <w:t>для граждан – от 1000 до 1500 руб.;</w:t>
      </w:r>
    </w:p>
    <w:p w:rsidR="00000000" w:rsidRDefault="00FD66A7">
      <w:pPr>
        <w:numPr>
          <w:ilvl w:val="0"/>
          <w:numId w:val="1"/>
        </w:numPr>
        <w:spacing w:after="103"/>
        <w:ind w:left="686"/>
        <w:divId w:val="758254264"/>
        <w:rPr>
          <w:rFonts w:eastAsia="Times New Roman"/>
        </w:rPr>
      </w:pPr>
      <w:r>
        <w:rPr>
          <w:rFonts w:eastAsia="Times New Roman"/>
        </w:rPr>
        <w:t>для должностных лиц, в том числе индивидуальных предпринима</w:t>
      </w:r>
      <w:r>
        <w:rPr>
          <w:rFonts w:eastAsia="Times New Roman"/>
        </w:rPr>
        <w:t>телей – от 6000 до 15 000 руб.;</w:t>
      </w:r>
    </w:p>
    <w:p w:rsidR="00000000" w:rsidRDefault="00FD66A7">
      <w:pPr>
        <w:numPr>
          <w:ilvl w:val="0"/>
          <w:numId w:val="1"/>
        </w:numPr>
        <w:spacing w:after="103"/>
        <w:ind w:left="686"/>
        <w:divId w:val="758254264"/>
        <w:rPr>
          <w:rFonts w:eastAsia="Times New Roman"/>
        </w:rPr>
      </w:pPr>
      <w:r>
        <w:rPr>
          <w:rFonts w:eastAsia="Times New Roman"/>
        </w:rPr>
        <w:t>для юридических лиц – от 150 000 до 200 000 руб.</w:t>
      </w:r>
    </w:p>
    <w:p w:rsidR="00000000" w:rsidRDefault="00FD66A7">
      <w:pPr>
        <w:pStyle w:val="a3"/>
        <w:divId w:val="758254264"/>
      </w:pPr>
      <w:r>
        <w:t>Если Декларация не представлена либо представлена с неполными или недостоверными сведениями в условиях введенного особого противопожарного режима, ответственность в виде штраф</w:t>
      </w:r>
      <w:r>
        <w:t>а наступает в соответствии с</w:t>
      </w:r>
      <w:r>
        <w:t xml:space="preserve"> </w:t>
      </w:r>
      <w:hyperlink r:id="rId8" w:anchor="/document/99/901807667/XA00MJU2O7/" w:history="1">
        <w:r>
          <w:rPr>
            <w:rStyle w:val="a4"/>
          </w:rPr>
          <w:t>частью 2 статьи 20.4</w:t>
        </w:r>
      </w:hyperlink>
      <w:r>
        <w:t xml:space="preserve"> Кодекса РФ об административных правонарушениях. В этом случае штраф составляет</w:t>
      </w:r>
      <w:r>
        <w:t>:</w:t>
      </w:r>
    </w:p>
    <w:p w:rsidR="00000000" w:rsidRDefault="00FD66A7">
      <w:pPr>
        <w:numPr>
          <w:ilvl w:val="0"/>
          <w:numId w:val="2"/>
        </w:numPr>
        <w:spacing w:after="103"/>
        <w:ind w:left="686"/>
        <w:divId w:val="758254264"/>
        <w:rPr>
          <w:rFonts w:eastAsia="Times New Roman"/>
        </w:rPr>
      </w:pPr>
      <w:r>
        <w:rPr>
          <w:rFonts w:eastAsia="Times New Roman"/>
        </w:rPr>
        <w:t>для граждан – от 2000 до 3000 руб.;</w:t>
      </w:r>
    </w:p>
    <w:p w:rsidR="00000000" w:rsidRDefault="00FD66A7">
      <w:pPr>
        <w:numPr>
          <w:ilvl w:val="0"/>
          <w:numId w:val="2"/>
        </w:numPr>
        <w:spacing w:after="103"/>
        <w:ind w:left="686"/>
        <w:divId w:val="758254264"/>
        <w:rPr>
          <w:rFonts w:eastAsia="Times New Roman"/>
        </w:rPr>
      </w:pPr>
      <w:r>
        <w:rPr>
          <w:rFonts w:eastAsia="Times New Roman"/>
        </w:rPr>
        <w:t>для должностны</w:t>
      </w:r>
      <w:r>
        <w:rPr>
          <w:rFonts w:eastAsia="Times New Roman"/>
        </w:rPr>
        <w:t>х лиц (в том числе индивидуальных предпринимателей – от 15 000 до 30 000 руб.;</w:t>
      </w:r>
    </w:p>
    <w:p w:rsidR="00000000" w:rsidRDefault="00FD66A7">
      <w:pPr>
        <w:numPr>
          <w:ilvl w:val="0"/>
          <w:numId w:val="2"/>
        </w:numPr>
        <w:spacing w:after="103"/>
        <w:ind w:left="686"/>
        <w:divId w:val="758254264"/>
        <w:rPr>
          <w:rFonts w:eastAsia="Times New Roman"/>
        </w:rPr>
      </w:pPr>
      <w:r>
        <w:rPr>
          <w:rFonts w:eastAsia="Times New Roman"/>
        </w:rPr>
        <w:t>для юридических лиц – от 400 000 до 500 000 руб.</w:t>
      </w:r>
    </w:p>
    <w:p w:rsidR="00000000" w:rsidRDefault="00FD66A7">
      <w:pPr>
        <w:pStyle w:val="a3"/>
        <w:divId w:val="758254264"/>
      </w:pPr>
      <w:r>
        <w:t>Изложенные в Декларации требования пожарной безопасности проверяют только во время проведения мероприятий по контролю</w:t>
      </w:r>
      <w:r>
        <w:t>.</w:t>
      </w:r>
    </w:p>
    <w:p w:rsidR="00000000" w:rsidRDefault="00FD66A7">
      <w:pPr>
        <w:pStyle w:val="2"/>
        <w:divId w:val="758254264"/>
        <w:rPr>
          <w:rFonts w:eastAsia="Times New Roman"/>
        </w:rPr>
      </w:pPr>
      <w:r>
        <w:rPr>
          <w:rFonts w:eastAsia="Times New Roman"/>
        </w:rPr>
        <w:lastRenderedPageBreak/>
        <w:t>Кто разра</w:t>
      </w:r>
      <w:r>
        <w:rPr>
          <w:rFonts w:eastAsia="Times New Roman"/>
        </w:rPr>
        <w:t>батывает Деклараци</w:t>
      </w:r>
      <w:r>
        <w:rPr>
          <w:rFonts w:eastAsia="Times New Roman"/>
        </w:rPr>
        <w:t>ю</w:t>
      </w:r>
    </w:p>
    <w:p w:rsidR="00000000" w:rsidRDefault="00FD66A7">
      <w:pPr>
        <w:pStyle w:val="a3"/>
        <w:divId w:val="758254264"/>
      </w:pPr>
      <w:r>
        <w:t>Декларацию разрабатывает и представляет собственник объекта защиты или лицо, владеющее им</w:t>
      </w:r>
      <w:r>
        <w:t>:</w:t>
      </w:r>
    </w:p>
    <w:p w:rsidR="00000000" w:rsidRDefault="00FD66A7">
      <w:pPr>
        <w:numPr>
          <w:ilvl w:val="0"/>
          <w:numId w:val="3"/>
        </w:numPr>
        <w:spacing w:after="103"/>
        <w:ind w:left="686"/>
        <w:divId w:val="758254264"/>
        <w:rPr>
          <w:rFonts w:eastAsia="Times New Roman"/>
        </w:rPr>
      </w:pPr>
      <w:r>
        <w:rPr>
          <w:rFonts w:eastAsia="Times New Roman"/>
        </w:rPr>
        <w:t xml:space="preserve">на праве хозяйственного ведения; </w:t>
      </w:r>
    </w:p>
    <w:p w:rsidR="00000000" w:rsidRDefault="00FD66A7">
      <w:pPr>
        <w:numPr>
          <w:ilvl w:val="0"/>
          <w:numId w:val="3"/>
        </w:numPr>
        <w:spacing w:after="103"/>
        <w:ind w:left="686"/>
        <w:divId w:val="758254264"/>
        <w:rPr>
          <w:rFonts w:eastAsia="Times New Roman"/>
        </w:rPr>
      </w:pPr>
      <w:r>
        <w:rPr>
          <w:rFonts w:eastAsia="Times New Roman"/>
        </w:rPr>
        <w:t>на праве оперативного управления;</w:t>
      </w:r>
    </w:p>
    <w:p w:rsidR="00000000" w:rsidRDefault="00FD66A7">
      <w:pPr>
        <w:numPr>
          <w:ilvl w:val="0"/>
          <w:numId w:val="3"/>
        </w:numPr>
        <w:spacing w:after="103"/>
        <w:ind w:left="686"/>
        <w:divId w:val="758254264"/>
        <w:rPr>
          <w:rFonts w:eastAsia="Times New Roman"/>
        </w:rPr>
      </w:pPr>
      <w:r>
        <w:rPr>
          <w:rFonts w:eastAsia="Times New Roman"/>
        </w:rPr>
        <w:t>на другом законном основании, предусмотренном федеральным законом или договор</w:t>
      </w:r>
      <w:r>
        <w:rPr>
          <w:rFonts w:eastAsia="Times New Roman"/>
        </w:rPr>
        <w:t>ом (например, на праве аренды).</w:t>
      </w:r>
    </w:p>
    <w:p w:rsidR="00000000" w:rsidRDefault="00FD66A7">
      <w:pPr>
        <w:pStyle w:val="a3"/>
        <w:divId w:val="758254264"/>
      </w:pPr>
      <w:r>
        <w:t>Данный список лиц установлен</w:t>
      </w:r>
      <w:r>
        <w:t xml:space="preserve"> </w:t>
      </w:r>
      <w:hyperlink r:id="rId9" w:anchor="/document/99/902111644/XA00M762MV/" w:history="1">
        <w:r>
          <w:rPr>
            <w:rStyle w:val="a4"/>
          </w:rPr>
          <w:t>частью 5 статьи 6</w:t>
        </w:r>
      </w:hyperlink>
      <w:r>
        <w:t xml:space="preserve"> Закона.</w:t>
      </w:r>
      <w:r>
        <w:t xml:space="preserve"> </w:t>
      </w:r>
    </w:p>
    <w:p w:rsidR="00000000" w:rsidRDefault="00FD66A7">
      <w:pPr>
        <w:pStyle w:val="a3"/>
        <w:divId w:val="758254264"/>
      </w:pPr>
      <w:r>
        <w:t xml:space="preserve">Наличие аккредитации в области пожарной безопасности для разработки Декларации и проведения </w:t>
      </w:r>
      <w:r>
        <w:t>расчетов пожарного риска не требуется</w:t>
      </w:r>
      <w:r>
        <w:t>.</w:t>
      </w:r>
    </w:p>
    <w:p w:rsidR="00000000" w:rsidRDefault="00FD66A7">
      <w:pPr>
        <w:pStyle w:val="2"/>
        <w:divId w:val="758254264"/>
        <w:rPr>
          <w:rFonts w:eastAsia="Times New Roman"/>
        </w:rPr>
      </w:pPr>
      <w:r>
        <w:rPr>
          <w:rFonts w:eastAsia="Times New Roman"/>
        </w:rPr>
        <w:t>В отношении каких объектов составляют Деклараци</w:t>
      </w:r>
      <w:r>
        <w:rPr>
          <w:rFonts w:eastAsia="Times New Roman"/>
        </w:rPr>
        <w:t>ю</w:t>
      </w:r>
    </w:p>
    <w:p w:rsidR="00000000" w:rsidRDefault="00FD66A7">
      <w:pPr>
        <w:pStyle w:val="a3"/>
        <w:divId w:val="758254264"/>
      </w:pPr>
      <w:r>
        <w:t>Декларацию составляют в отношении объектов защиты, для которых законодательством России о градостроительной деятельности предусмотрено проведение экспертизы проектной документации, и зданий класса функциональной пожарной опасности Ф 1.1</w:t>
      </w:r>
      <w:r>
        <w:t>.</w:t>
      </w:r>
    </w:p>
    <w:p w:rsidR="00000000" w:rsidRDefault="00FD66A7">
      <w:pPr>
        <w:pStyle w:val="a3"/>
        <w:divId w:val="758254264"/>
      </w:pPr>
      <w:r>
        <w:t>Согласно</w:t>
      </w:r>
      <w:r>
        <w:t xml:space="preserve"> </w:t>
      </w:r>
      <w:hyperlink r:id="rId10" w:anchor="/document/99/901919338/XA00M602MF/" w:history="1">
        <w:r>
          <w:rPr>
            <w:rStyle w:val="a4"/>
          </w:rPr>
          <w:t>части 1 статьи 49</w:t>
        </w:r>
      </w:hyperlink>
      <w:r>
        <w:t xml:space="preserve"> Градостроительного кодекса РФ экспертиза объектов защиты проводится в отношении объектов капитального строительства. К ним относятся здания, строения, сооружения, объекты </w:t>
      </w:r>
      <w:r>
        <w:t>незавершенного строительства. Характеристики и параметры объектов, при которых они попадают или не попадают под экспертизу проекта и, соответственно, под декларирование, указаны в</w:t>
      </w:r>
      <w:r>
        <w:t xml:space="preserve"> </w:t>
      </w:r>
      <w:hyperlink r:id="rId11" w:anchor="/document/99/901919338/XA00M722MK/" w:history="1">
        <w:r>
          <w:rPr>
            <w:rStyle w:val="a4"/>
          </w:rPr>
          <w:t>части 2 статьи 49</w:t>
        </w:r>
      </w:hyperlink>
      <w:r>
        <w:t xml:space="preserve"> Градостроительного кодекса РФ. Исключения из этого требования приведены в</w:t>
      </w:r>
      <w:r>
        <w:t xml:space="preserve"> </w:t>
      </w:r>
      <w:hyperlink r:id="rId12" w:anchor="/document/99/902149704/XA00M262MM/" w:history="1">
        <w:r>
          <w:rPr>
            <w:rStyle w:val="a4"/>
          </w:rPr>
          <w:t>пункте 1.1 приложения № 2</w:t>
        </w:r>
      </w:hyperlink>
      <w:r>
        <w:t xml:space="preserve"> к приказу МЧС России от 24 февраля 2009 г. № 91 «Об утверждени</w:t>
      </w:r>
      <w:r>
        <w:t>и формы и порядка регистрации декларации пожарной безопасности» (далее – Приказ). Как правило, исключения касаются строений не выше трех этажей, соответствующих указанным в Приказе критериям.</w:t>
      </w:r>
      <w:r>
        <w:t xml:space="preserve"> </w:t>
      </w:r>
    </w:p>
    <w:p w:rsidR="00000000" w:rsidRDefault="00FD66A7">
      <w:pPr>
        <w:pStyle w:val="a3"/>
        <w:divId w:val="758254264"/>
      </w:pPr>
      <w:r>
        <w:t>К зданиям класса функциональной пожарной опасности Ф 1.1 относя</w:t>
      </w:r>
      <w:r>
        <w:t>тся</w:t>
      </w:r>
      <w:r>
        <w:t>:</w:t>
      </w:r>
    </w:p>
    <w:p w:rsidR="00000000" w:rsidRDefault="00FD66A7">
      <w:pPr>
        <w:numPr>
          <w:ilvl w:val="0"/>
          <w:numId w:val="4"/>
        </w:numPr>
        <w:spacing w:after="103"/>
        <w:ind w:left="686"/>
        <w:divId w:val="758254264"/>
        <w:rPr>
          <w:rFonts w:eastAsia="Times New Roman"/>
        </w:rPr>
      </w:pPr>
      <w:r>
        <w:rPr>
          <w:rFonts w:eastAsia="Times New Roman"/>
        </w:rPr>
        <w:t>здания детских дошкольных образовательных учреждений;</w:t>
      </w:r>
    </w:p>
    <w:p w:rsidR="00000000" w:rsidRDefault="00FD66A7">
      <w:pPr>
        <w:numPr>
          <w:ilvl w:val="0"/>
          <w:numId w:val="4"/>
        </w:numPr>
        <w:spacing w:after="103"/>
        <w:ind w:left="686"/>
        <w:divId w:val="758254264"/>
        <w:rPr>
          <w:rFonts w:eastAsia="Times New Roman"/>
        </w:rPr>
      </w:pPr>
      <w:r>
        <w:rPr>
          <w:rFonts w:eastAsia="Times New Roman"/>
        </w:rPr>
        <w:t>специализированные дома престарелых и инвалидов (не квартирные);</w:t>
      </w:r>
    </w:p>
    <w:p w:rsidR="00000000" w:rsidRDefault="00FD66A7">
      <w:pPr>
        <w:numPr>
          <w:ilvl w:val="0"/>
          <w:numId w:val="4"/>
        </w:numPr>
        <w:spacing w:after="103"/>
        <w:ind w:left="686"/>
        <w:divId w:val="758254264"/>
        <w:rPr>
          <w:rFonts w:eastAsia="Times New Roman"/>
        </w:rPr>
      </w:pPr>
      <w:r>
        <w:rPr>
          <w:rFonts w:eastAsia="Times New Roman"/>
        </w:rPr>
        <w:t>больницы;</w:t>
      </w:r>
    </w:p>
    <w:p w:rsidR="00000000" w:rsidRDefault="00FD66A7">
      <w:pPr>
        <w:numPr>
          <w:ilvl w:val="0"/>
          <w:numId w:val="4"/>
        </w:numPr>
        <w:spacing w:after="103"/>
        <w:ind w:left="686"/>
        <w:divId w:val="758254264"/>
        <w:rPr>
          <w:rFonts w:eastAsia="Times New Roman"/>
        </w:rPr>
      </w:pPr>
      <w:r>
        <w:rPr>
          <w:rFonts w:eastAsia="Times New Roman"/>
        </w:rPr>
        <w:t>спальные корпуса образовательных учреждений интернатного типа и детские учреждения.</w:t>
      </w:r>
    </w:p>
    <w:p w:rsidR="00000000" w:rsidRDefault="00FD66A7">
      <w:pPr>
        <w:pStyle w:val="a3"/>
        <w:divId w:val="758254264"/>
      </w:pPr>
      <w:r>
        <w:t>Этот перечень приведен в</w:t>
      </w:r>
      <w:r>
        <w:t xml:space="preserve"> </w:t>
      </w:r>
      <w:hyperlink r:id="rId13" w:anchor="/document/99/902149704/XA00LVA2M9/" w:history="1">
        <w:r>
          <w:rPr>
            <w:rStyle w:val="a4"/>
          </w:rPr>
          <w:t>пункте 1 приложения № 2</w:t>
        </w:r>
      </w:hyperlink>
      <w:r>
        <w:t xml:space="preserve"> к Приказу.</w:t>
      </w:r>
      <w:r>
        <w:t xml:space="preserve"> </w:t>
      </w:r>
    </w:p>
    <w:p w:rsidR="00000000" w:rsidRDefault="00FD66A7">
      <w:pPr>
        <w:pStyle w:val="a3"/>
        <w:divId w:val="758254264"/>
      </w:pPr>
      <w:r>
        <w:t>Декларация пожарной безопасности может составляться как в целом на объект защиты, так и на отдельные, входящие в его состав здания, сооружения, строения, к к</w:t>
      </w:r>
      <w:r>
        <w:t>оторым установлены требования пожарной безопасности</w:t>
      </w:r>
      <w:r>
        <w:t>.</w:t>
      </w:r>
    </w:p>
    <w:p w:rsidR="00000000" w:rsidRDefault="00FD66A7">
      <w:pPr>
        <w:pStyle w:val="2"/>
        <w:divId w:val="758254264"/>
        <w:rPr>
          <w:rFonts w:eastAsia="Times New Roman"/>
        </w:rPr>
      </w:pPr>
      <w:r>
        <w:rPr>
          <w:rFonts w:eastAsia="Times New Roman"/>
        </w:rPr>
        <w:t>Как составлять Деклараци</w:t>
      </w:r>
      <w:r>
        <w:rPr>
          <w:rFonts w:eastAsia="Times New Roman"/>
        </w:rPr>
        <w:t>ю</w:t>
      </w:r>
    </w:p>
    <w:p w:rsidR="00000000" w:rsidRDefault="00FD66A7">
      <w:pPr>
        <w:pStyle w:val="a3"/>
        <w:divId w:val="758254264"/>
      </w:pPr>
      <w:r>
        <w:t>Форма Декларации утверждена</w:t>
      </w:r>
      <w:r>
        <w:t xml:space="preserve"> </w:t>
      </w:r>
      <w:hyperlink r:id="rId14" w:anchor="/document/99/902149704/" w:history="1">
        <w:r>
          <w:rPr>
            <w:rStyle w:val="a4"/>
          </w:rPr>
          <w:t>Приказом</w:t>
        </w:r>
      </w:hyperlink>
      <w:r>
        <w:t xml:space="preserve"> </w:t>
      </w:r>
      <w:r>
        <w:t>.</w:t>
      </w:r>
    </w:p>
    <w:p w:rsidR="00000000" w:rsidRDefault="00FD66A7">
      <w:pPr>
        <w:pStyle w:val="a3"/>
        <w:divId w:val="758254264"/>
      </w:pPr>
      <w:r>
        <w:lastRenderedPageBreak/>
        <w:t>В Декларации указывают следующие сведения</w:t>
      </w:r>
      <w:r>
        <w:t>:</w:t>
      </w:r>
    </w:p>
    <w:p w:rsidR="00000000" w:rsidRDefault="00FD66A7">
      <w:pPr>
        <w:numPr>
          <w:ilvl w:val="0"/>
          <w:numId w:val="5"/>
        </w:numPr>
        <w:spacing w:after="103"/>
        <w:ind w:left="686"/>
        <w:divId w:val="758254264"/>
        <w:rPr>
          <w:rFonts w:eastAsia="Times New Roman"/>
        </w:rPr>
      </w:pPr>
      <w:r>
        <w:rPr>
          <w:rFonts w:eastAsia="Times New Roman"/>
        </w:rPr>
        <w:t>данные об объекте защиты и лиц</w:t>
      </w:r>
      <w:r>
        <w:rPr>
          <w:rFonts w:eastAsia="Times New Roman"/>
        </w:rPr>
        <w:t>е, которому он принадлежит;</w:t>
      </w:r>
    </w:p>
    <w:p w:rsidR="00000000" w:rsidRDefault="00FD66A7">
      <w:pPr>
        <w:numPr>
          <w:ilvl w:val="0"/>
          <w:numId w:val="5"/>
        </w:numPr>
        <w:spacing w:after="103"/>
        <w:ind w:left="686"/>
        <w:divId w:val="758254264"/>
        <w:rPr>
          <w:rFonts w:eastAsia="Times New Roman"/>
        </w:rPr>
      </w:pPr>
      <w:r>
        <w:rPr>
          <w:rFonts w:eastAsia="Times New Roman"/>
        </w:rPr>
        <w:t>основной государственный регистрационный номер записи о государственной регистрации юридического лица (ОГРН);</w:t>
      </w:r>
    </w:p>
    <w:p w:rsidR="00000000" w:rsidRDefault="00FD66A7">
      <w:pPr>
        <w:numPr>
          <w:ilvl w:val="0"/>
          <w:numId w:val="5"/>
        </w:numPr>
        <w:spacing w:after="103"/>
        <w:ind w:left="686"/>
        <w:divId w:val="758254264"/>
        <w:rPr>
          <w:rFonts w:eastAsia="Times New Roman"/>
        </w:rPr>
      </w:pPr>
      <w:r>
        <w:rPr>
          <w:rFonts w:eastAsia="Times New Roman"/>
        </w:rPr>
        <w:t>идентификационный номер налогоплательщика (ИНН);</w:t>
      </w:r>
    </w:p>
    <w:p w:rsidR="00000000" w:rsidRDefault="00FD66A7">
      <w:pPr>
        <w:numPr>
          <w:ilvl w:val="0"/>
          <w:numId w:val="5"/>
        </w:numPr>
        <w:spacing w:after="103"/>
        <w:ind w:left="686"/>
        <w:divId w:val="758254264"/>
        <w:rPr>
          <w:rFonts w:eastAsia="Times New Roman"/>
        </w:rPr>
      </w:pPr>
      <w:r>
        <w:rPr>
          <w:rFonts w:eastAsia="Times New Roman"/>
        </w:rPr>
        <w:t>местонахождение объекта защиты;</w:t>
      </w:r>
    </w:p>
    <w:p w:rsidR="00000000" w:rsidRDefault="00FD66A7">
      <w:pPr>
        <w:numPr>
          <w:ilvl w:val="0"/>
          <w:numId w:val="5"/>
        </w:numPr>
        <w:spacing w:after="103"/>
        <w:ind w:left="686"/>
        <w:divId w:val="758254264"/>
        <w:rPr>
          <w:rFonts w:eastAsia="Times New Roman"/>
        </w:rPr>
      </w:pPr>
      <w:r>
        <w:rPr>
          <w:rFonts w:eastAsia="Times New Roman"/>
        </w:rPr>
        <w:t xml:space="preserve">контактную информацию лица, которому </w:t>
      </w:r>
      <w:r>
        <w:rPr>
          <w:rFonts w:eastAsia="Times New Roman"/>
        </w:rPr>
        <w:t>принадлежит объект защиты.</w:t>
      </w:r>
    </w:p>
    <w:p w:rsidR="00000000" w:rsidRDefault="00FD66A7">
      <w:pPr>
        <w:pStyle w:val="a3"/>
        <w:divId w:val="758254264"/>
      </w:pPr>
      <w:r>
        <w:t>Далее в Декларации заполняют три раздела</w:t>
      </w:r>
      <w:r>
        <w:t>.</w:t>
      </w:r>
    </w:p>
    <w:p w:rsidR="00000000" w:rsidRDefault="00FD66A7">
      <w:pPr>
        <w:pStyle w:val="2"/>
        <w:divId w:val="758254264"/>
        <w:rPr>
          <w:rFonts w:eastAsia="Times New Roman"/>
        </w:rPr>
      </w:pPr>
      <w:r>
        <w:rPr>
          <w:rFonts w:eastAsia="Times New Roman"/>
        </w:rPr>
        <w:t>Раздел 1. Оценка пожарного риска, обеспеченного на объекте защит</w:t>
      </w:r>
      <w:r>
        <w:rPr>
          <w:rFonts w:eastAsia="Times New Roman"/>
        </w:rPr>
        <w:t>ы</w:t>
      </w:r>
    </w:p>
    <w:p w:rsidR="00000000" w:rsidRDefault="00FD66A7">
      <w:pPr>
        <w:pStyle w:val="a3"/>
        <w:divId w:val="758254264"/>
      </w:pPr>
      <w:r>
        <w:t>Этот раздел заполняют в том случае, если проводился расчет пожарного риска. Такой расчет не требуется, если</w:t>
      </w:r>
      <w:r>
        <w:t>:</w:t>
      </w:r>
    </w:p>
    <w:p w:rsidR="00000000" w:rsidRDefault="00FD66A7">
      <w:pPr>
        <w:numPr>
          <w:ilvl w:val="0"/>
          <w:numId w:val="6"/>
        </w:numPr>
        <w:spacing w:after="103"/>
        <w:ind w:left="686"/>
        <w:divId w:val="758254264"/>
        <w:rPr>
          <w:rFonts w:eastAsia="Times New Roman"/>
        </w:rPr>
      </w:pPr>
      <w:r>
        <w:rPr>
          <w:rFonts w:eastAsia="Times New Roman"/>
        </w:rPr>
        <w:t>выполнены об</w:t>
      </w:r>
      <w:r>
        <w:rPr>
          <w:rFonts w:eastAsia="Times New Roman"/>
        </w:rPr>
        <w:t>язательные требования пожарной безопасности, установленные техническими регламентами, принятыми в соответствии с Законом от 27 декабря 2002 г.</w:t>
      </w:r>
      <w:r>
        <w:rPr>
          <w:rFonts w:eastAsia="Times New Roman"/>
        </w:rPr>
        <w:t xml:space="preserve"> </w:t>
      </w:r>
      <w:hyperlink r:id="rId15" w:anchor="/document/99/901836556/" w:history="1">
        <w:r>
          <w:rPr>
            <w:rStyle w:val="a4"/>
            <w:rFonts w:eastAsia="Times New Roman"/>
          </w:rPr>
          <w:t>№ 184-ФЗ</w:t>
        </w:r>
      </w:hyperlink>
      <w:r>
        <w:rPr>
          <w:rFonts w:eastAsia="Times New Roman"/>
        </w:rPr>
        <w:t xml:space="preserve"> «О техническом регулировании», и требов</w:t>
      </w:r>
      <w:r>
        <w:rPr>
          <w:rFonts w:eastAsia="Times New Roman"/>
        </w:rPr>
        <w:t xml:space="preserve">ания нормативных документов по пожарной безопасности </w:t>
      </w:r>
      <w:r>
        <w:rPr>
          <w:rFonts w:eastAsia="Times New Roman"/>
        </w:rPr>
        <w:t>(</w:t>
      </w:r>
      <w:hyperlink r:id="rId16" w:anchor="/document/99/902111644/XA00M4A2MI/" w:history="1">
        <w:r>
          <w:rPr>
            <w:rStyle w:val="a4"/>
            <w:rFonts w:eastAsia="Times New Roman"/>
          </w:rPr>
          <w:t>ч. 3 ст. 6</w:t>
        </w:r>
      </w:hyperlink>
      <w:r>
        <w:rPr>
          <w:rFonts w:eastAsia="Times New Roman"/>
        </w:rPr>
        <w:t xml:space="preserve"> Закона). </w:t>
      </w:r>
    </w:p>
    <w:p w:rsidR="00000000" w:rsidRDefault="00FD66A7">
      <w:pPr>
        <w:numPr>
          <w:ilvl w:val="0"/>
          <w:numId w:val="6"/>
        </w:numPr>
        <w:spacing w:after="103"/>
        <w:ind w:left="686"/>
        <w:divId w:val="758254264"/>
        <w:rPr>
          <w:rFonts w:eastAsia="Times New Roman"/>
        </w:rPr>
      </w:pPr>
      <w:r>
        <w:rPr>
          <w:rFonts w:eastAsia="Times New Roman"/>
        </w:rPr>
        <w:t>объекты были введены в эксплуатацию или проектная документация на них была направлена на экспертизу до вс</w:t>
      </w:r>
      <w:r>
        <w:rPr>
          <w:rFonts w:eastAsia="Times New Roman"/>
        </w:rPr>
        <w:t xml:space="preserve">тупления в силу Закона </w:t>
      </w:r>
      <w:r>
        <w:rPr>
          <w:rFonts w:eastAsia="Times New Roman"/>
        </w:rPr>
        <w:t>(</w:t>
      </w:r>
      <w:hyperlink r:id="rId17" w:anchor="/document/99/902111644/XA00M4A2MI/" w:history="1">
        <w:r>
          <w:rPr>
            <w:rStyle w:val="a4"/>
            <w:rFonts w:eastAsia="Times New Roman"/>
          </w:rPr>
          <w:t>ч. 3 ст. 6</w:t>
        </w:r>
      </w:hyperlink>
      <w:r>
        <w:rPr>
          <w:rFonts w:eastAsia="Times New Roman"/>
        </w:rPr>
        <w:t xml:space="preserve"> Закона).</w:t>
      </w:r>
    </w:p>
    <w:p w:rsidR="00000000" w:rsidRDefault="00FD66A7">
      <w:pPr>
        <w:pStyle w:val="a3"/>
        <w:divId w:val="758254264"/>
      </w:pPr>
      <w:r>
        <w:t>В разделе указывают</w:t>
      </w:r>
      <w:r>
        <w:t>:</w:t>
      </w:r>
    </w:p>
    <w:p w:rsidR="00000000" w:rsidRDefault="00FD66A7">
      <w:pPr>
        <w:numPr>
          <w:ilvl w:val="0"/>
          <w:numId w:val="7"/>
        </w:numPr>
        <w:spacing w:after="103"/>
        <w:ind w:left="686"/>
        <w:divId w:val="758254264"/>
        <w:rPr>
          <w:rFonts w:eastAsia="Times New Roman"/>
        </w:rPr>
      </w:pPr>
      <w:r>
        <w:rPr>
          <w:rFonts w:eastAsia="Times New Roman"/>
        </w:rPr>
        <w:t>расчетные значения уровня пожарного риска;</w:t>
      </w:r>
    </w:p>
    <w:p w:rsidR="00000000" w:rsidRDefault="00FD66A7">
      <w:pPr>
        <w:numPr>
          <w:ilvl w:val="0"/>
          <w:numId w:val="7"/>
        </w:numPr>
        <w:spacing w:after="103"/>
        <w:ind w:left="686"/>
        <w:divId w:val="758254264"/>
        <w:rPr>
          <w:rFonts w:eastAsia="Times New Roman"/>
        </w:rPr>
      </w:pPr>
      <w:r>
        <w:rPr>
          <w:rFonts w:eastAsia="Times New Roman"/>
        </w:rPr>
        <w:t>допустимые значения уровня пожарного риска;</w:t>
      </w:r>
    </w:p>
    <w:p w:rsidR="00000000" w:rsidRDefault="00FD66A7">
      <w:pPr>
        <w:numPr>
          <w:ilvl w:val="0"/>
          <w:numId w:val="7"/>
        </w:numPr>
        <w:spacing w:after="103"/>
        <w:ind w:left="686"/>
        <w:divId w:val="758254264"/>
        <w:rPr>
          <w:rFonts w:eastAsia="Times New Roman"/>
        </w:rPr>
      </w:pPr>
      <w:r>
        <w:rPr>
          <w:rFonts w:eastAsia="Times New Roman"/>
        </w:rPr>
        <w:t>комплекс выполняемых инженерно-технических и организационных мероприятий для обеспечения допустимого значения уровня пожарного риска.</w:t>
      </w:r>
    </w:p>
    <w:p w:rsidR="00000000" w:rsidRDefault="00FD66A7">
      <w:pPr>
        <w:pStyle w:val="a3"/>
        <w:divId w:val="758254264"/>
      </w:pPr>
      <w:r>
        <w:t>Правила проведения расчетов по оценке пожарного риска утверждены постановлением Правительства РФ от 31 марта 2009 г.</w:t>
      </w:r>
      <w:r>
        <w:t xml:space="preserve"> </w:t>
      </w:r>
      <w:hyperlink r:id="rId18" w:anchor="/document/99/902150208/" w:history="1">
        <w:r>
          <w:rPr>
            <w:rStyle w:val="a4"/>
          </w:rPr>
          <w:t>№ 272</w:t>
        </w:r>
      </w:hyperlink>
      <w:r>
        <w:t xml:space="preserve"> «О порядке проведения расчетов по оценке пожарного риска».</w:t>
      </w:r>
      <w:r>
        <w:t xml:space="preserve"> </w:t>
      </w:r>
    </w:p>
    <w:p w:rsidR="00000000" w:rsidRDefault="00FD66A7">
      <w:pPr>
        <w:pStyle w:val="a3"/>
        <w:divId w:val="758254264"/>
      </w:pPr>
      <w:r>
        <w:t>Расчеты по оценке пожарного риска оформляют в виде отчета, который прилагают к Декларации.</w:t>
      </w:r>
      <w:r>
        <w:t xml:space="preserve"> </w:t>
      </w:r>
    </w:p>
    <w:p w:rsidR="00000000" w:rsidRDefault="00FD66A7">
      <w:pPr>
        <w:pStyle w:val="2"/>
        <w:divId w:val="758254264"/>
        <w:rPr>
          <w:rFonts w:eastAsia="Times New Roman"/>
        </w:rPr>
      </w:pPr>
      <w:r>
        <w:rPr>
          <w:rFonts w:eastAsia="Times New Roman"/>
        </w:rPr>
        <w:t>Раздел 2. Оценка возможного ущерба иму</w:t>
      </w:r>
      <w:r>
        <w:rPr>
          <w:rFonts w:eastAsia="Times New Roman"/>
        </w:rPr>
        <w:t>ществу третьих лиц от пожар</w:t>
      </w:r>
      <w:r>
        <w:rPr>
          <w:rFonts w:eastAsia="Times New Roman"/>
        </w:rPr>
        <w:t>а</w:t>
      </w:r>
    </w:p>
    <w:p w:rsidR="00000000" w:rsidRDefault="00FD66A7">
      <w:pPr>
        <w:pStyle w:val="a3"/>
        <w:divId w:val="758254264"/>
      </w:pPr>
      <w:r>
        <w:t>Данный раздел можно заполнить одним из двух способов</w:t>
      </w:r>
      <w:r>
        <w:t>:</w:t>
      </w:r>
    </w:p>
    <w:p w:rsidR="00000000" w:rsidRDefault="00FD66A7">
      <w:pPr>
        <w:numPr>
          <w:ilvl w:val="0"/>
          <w:numId w:val="8"/>
        </w:numPr>
        <w:spacing w:after="103"/>
        <w:ind w:left="686"/>
        <w:divId w:val="758254264"/>
        <w:rPr>
          <w:rFonts w:eastAsia="Times New Roman"/>
        </w:rPr>
      </w:pPr>
      <w:r>
        <w:rPr>
          <w:rFonts w:eastAsia="Times New Roman"/>
        </w:rPr>
        <w:t xml:space="preserve">исходя из собственной оценки возможного ущерба имуществу третьих лиц от пожара. В таком случае сумму ущерба третьим лицам от возможного пожара на объекте защиты составитель </w:t>
      </w:r>
      <w:r>
        <w:rPr>
          <w:rFonts w:eastAsia="Times New Roman"/>
        </w:rPr>
        <w:t xml:space="preserve">декларации определяет самостоятельно </w:t>
      </w:r>
      <w:r>
        <w:rPr>
          <w:rFonts w:eastAsia="Times New Roman"/>
        </w:rPr>
        <w:t>(</w:t>
      </w:r>
      <w:hyperlink r:id="rId19" w:anchor="/document/97/98088/bssPhr15/" w:history="1">
        <w:r>
          <w:rPr>
            <w:rStyle w:val="a4"/>
            <w:rFonts w:eastAsia="Times New Roman"/>
          </w:rPr>
          <w:t>абз. 9</w:t>
        </w:r>
      </w:hyperlink>
      <w:r>
        <w:rPr>
          <w:rFonts w:eastAsia="Times New Roman"/>
        </w:rPr>
        <w:t xml:space="preserve"> письма МЧС России от 7 апреля 2010 г. «Разъяснение по вопросам разработки декларации пожарной безопасности»);</w:t>
      </w:r>
    </w:p>
    <w:p w:rsidR="00000000" w:rsidRDefault="00FD66A7">
      <w:pPr>
        <w:numPr>
          <w:ilvl w:val="0"/>
          <w:numId w:val="8"/>
        </w:numPr>
        <w:spacing w:after="103"/>
        <w:ind w:left="686"/>
        <w:divId w:val="758254264"/>
        <w:rPr>
          <w:rFonts w:eastAsia="Times New Roman"/>
        </w:rPr>
      </w:pPr>
      <w:r>
        <w:rPr>
          <w:rFonts w:eastAsia="Times New Roman"/>
        </w:rPr>
        <w:lastRenderedPageBreak/>
        <w:t>путем приведения реквизитов док</w:t>
      </w:r>
      <w:r>
        <w:rPr>
          <w:rFonts w:eastAsia="Times New Roman"/>
        </w:rPr>
        <w:t>ументов страхования (при наличии страхового полиса его прикладывают к Декларации).</w:t>
      </w:r>
    </w:p>
    <w:p w:rsidR="00000000" w:rsidRDefault="00FD66A7">
      <w:pPr>
        <w:pStyle w:val="2"/>
        <w:divId w:val="758254264"/>
        <w:rPr>
          <w:rFonts w:eastAsia="Times New Roman"/>
        </w:rPr>
      </w:pPr>
      <w:r>
        <w:rPr>
          <w:rFonts w:eastAsia="Times New Roman"/>
        </w:rPr>
        <w:t>Раздел 3. Перечень федеральных законов о технических регламентах и нормативных документов по пожарной безопасности, выполнение которых должно обеспечиваться на объекте защит</w:t>
      </w:r>
      <w:r>
        <w:rPr>
          <w:rFonts w:eastAsia="Times New Roman"/>
        </w:rPr>
        <w:t>ы</w:t>
      </w:r>
    </w:p>
    <w:p w:rsidR="00000000" w:rsidRDefault="00FD66A7">
      <w:pPr>
        <w:pStyle w:val="a3"/>
        <w:divId w:val="758254264"/>
      </w:pPr>
      <w:r>
        <w:t>Основными документами, устанавливающими требования к объектам защиты в области противопожарной безопасности, являются Закон, а также Правила противопожарного режима в Российской Федерации, утвержденные постановлением Правительства РФ от 25 апреля 2012 г.</w:t>
      </w:r>
      <w:r>
        <w:t xml:space="preserve"> </w:t>
      </w:r>
      <w:hyperlink r:id="rId20" w:anchor="/document/99/902344800/" w:history="1">
        <w:r>
          <w:rPr>
            <w:rStyle w:val="a4"/>
          </w:rPr>
          <w:t>№ 390</w:t>
        </w:r>
      </w:hyperlink>
      <w:r>
        <w:t xml:space="preserve"> .</w:t>
      </w:r>
      <w:r>
        <w:t xml:space="preserve"> </w:t>
      </w:r>
    </w:p>
    <w:p w:rsidR="00000000" w:rsidRDefault="00FD66A7">
      <w:pPr>
        <w:pStyle w:val="a3"/>
        <w:divId w:val="758254264"/>
      </w:pPr>
      <w:r>
        <w:t>Если в отношении объекта защиты установлены требования технических регламентов, принятых в соответствии с Законом от 27 декабря 2002 г.</w:t>
      </w:r>
      <w:r>
        <w:t xml:space="preserve"> </w:t>
      </w:r>
      <w:hyperlink r:id="rId21" w:anchor="/document/99/901836556/" w:history="1">
        <w:r>
          <w:rPr>
            <w:rStyle w:val="a4"/>
          </w:rPr>
          <w:t>№ 184-ФЗ</w:t>
        </w:r>
      </w:hyperlink>
      <w:r>
        <w:t xml:space="preserve"> «О техническом регулировании», и нормативных документов по пожарной безопасности, заполнять предыдущие два раздела не нужно </w:t>
      </w:r>
      <w:r>
        <w:t>(</w:t>
      </w:r>
      <w:hyperlink r:id="rId22" w:anchor="/document/99/902111644/XA00MA42NJ/" w:history="1">
        <w:r>
          <w:rPr>
            <w:rStyle w:val="a4"/>
          </w:rPr>
          <w:t>ч. 2 ст. 64</w:t>
        </w:r>
      </w:hyperlink>
      <w:r>
        <w:t xml:space="preserve"> Закона)</w:t>
      </w:r>
      <w:r>
        <w:t>.</w:t>
      </w:r>
    </w:p>
    <w:p w:rsidR="00000000" w:rsidRDefault="00FD66A7">
      <w:pPr>
        <w:pStyle w:val="a3"/>
        <w:divId w:val="758254264"/>
      </w:pPr>
      <w:r>
        <w:t>В Дек</w:t>
      </w:r>
      <w:r>
        <w:t>ларации указывают статьи</w:t>
      </w:r>
      <w:r>
        <w:t xml:space="preserve"> </w:t>
      </w:r>
      <w:hyperlink r:id="rId23" w:anchor="/document/99/902111644/" w:history="1">
        <w:r>
          <w:rPr>
            <w:rStyle w:val="a4"/>
          </w:rPr>
          <w:t>Закона</w:t>
        </w:r>
      </w:hyperlink>
      <w:r>
        <w:t xml:space="preserve"> и нормативных документов, содержащих требования пожарной безопасности, выполнение которых должно быть обеспечено на объекте защиты.</w:t>
      </w:r>
      <w:r>
        <w:t xml:space="preserve"> </w:t>
      </w:r>
    </w:p>
    <w:p w:rsidR="00000000" w:rsidRDefault="00FD66A7">
      <w:pPr>
        <w:pStyle w:val="a3"/>
        <w:divId w:val="758254264"/>
      </w:pPr>
      <w:r>
        <w:t>Декларацию подписывает раз</w:t>
      </w:r>
      <w:r>
        <w:t>работавший ее человек. При этом он указывает свою должность, фамилию и инициалы, а также ставит дату заполнения. Декларант – юридическое лицо проставляет на ней оттиск печати при ее наличии</w:t>
      </w:r>
      <w:r>
        <w:t>.</w:t>
      </w:r>
    </w:p>
    <w:p w:rsidR="00000000" w:rsidRDefault="00FD66A7">
      <w:pPr>
        <w:pStyle w:val="2"/>
        <w:divId w:val="758254264"/>
        <w:rPr>
          <w:rFonts w:eastAsia="Times New Roman"/>
        </w:rPr>
      </w:pPr>
      <w:r>
        <w:rPr>
          <w:rFonts w:eastAsia="Times New Roman"/>
        </w:rPr>
        <w:t>Какие документы приложить к Деклараци</w:t>
      </w:r>
      <w:r>
        <w:rPr>
          <w:rFonts w:eastAsia="Times New Roman"/>
        </w:rPr>
        <w:t>и</w:t>
      </w:r>
    </w:p>
    <w:p w:rsidR="00000000" w:rsidRDefault="00FD66A7">
      <w:pPr>
        <w:pStyle w:val="a3"/>
        <w:divId w:val="758254264"/>
      </w:pPr>
      <w:r>
        <w:t>К Декларации прилагают</w:t>
      </w:r>
      <w:r>
        <w:t>:</w:t>
      </w:r>
    </w:p>
    <w:p w:rsidR="00000000" w:rsidRDefault="00FD66A7">
      <w:pPr>
        <w:pStyle w:val="a3"/>
        <w:divId w:val="758254264"/>
      </w:pPr>
      <w:r>
        <w:t>1.</w:t>
      </w:r>
      <w:r>
        <w:t xml:space="preserve"> Расчеты по оценке пожарного риска. Их оформляют в виде отчета, в который включают</w:t>
      </w:r>
      <w:r>
        <w:t>:</w:t>
      </w:r>
    </w:p>
    <w:p w:rsidR="00000000" w:rsidRDefault="00FD66A7">
      <w:pPr>
        <w:numPr>
          <w:ilvl w:val="0"/>
          <w:numId w:val="9"/>
        </w:numPr>
        <w:spacing w:after="103"/>
        <w:ind w:left="686"/>
        <w:divId w:val="758254264"/>
        <w:rPr>
          <w:rFonts w:eastAsia="Times New Roman"/>
        </w:rPr>
      </w:pPr>
      <w:r>
        <w:rPr>
          <w:rFonts w:eastAsia="Times New Roman"/>
        </w:rPr>
        <w:t>наименование использованной методики;</w:t>
      </w:r>
    </w:p>
    <w:p w:rsidR="00000000" w:rsidRDefault="00FD66A7">
      <w:pPr>
        <w:numPr>
          <w:ilvl w:val="0"/>
          <w:numId w:val="9"/>
        </w:numPr>
        <w:spacing w:after="103"/>
        <w:ind w:left="686"/>
        <w:divId w:val="758254264"/>
        <w:rPr>
          <w:rFonts w:eastAsia="Times New Roman"/>
        </w:rPr>
      </w:pPr>
      <w:r>
        <w:rPr>
          <w:rFonts w:eastAsia="Times New Roman"/>
        </w:rPr>
        <w:t>описание объекта защиты, в отношении которого проведен расчет по оценке пожарного риска;</w:t>
      </w:r>
    </w:p>
    <w:p w:rsidR="00000000" w:rsidRDefault="00FD66A7">
      <w:pPr>
        <w:numPr>
          <w:ilvl w:val="0"/>
          <w:numId w:val="9"/>
        </w:numPr>
        <w:spacing w:after="103"/>
        <w:ind w:left="686"/>
        <w:divId w:val="758254264"/>
        <w:rPr>
          <w:rFonts w:eastAsia="Times New Roman"/>
        </w:rPr>
      </w:pPr>
      <w:r>
        <w:rPr>
          <w:rFonts w:eastAsia="Times New Roman"/>
        </w:rPr>
        <w:t>результаты проведения расчетов по оценке пожа</w:t>
      </w:r>
      <w:r>
        <w:rPr>
          <w:rFonts w:eastAsia="Times New Roman"/>
        </w:rPr>
        <w:t>рного риска;</w:t>
      </w:r>
    </w:p>
    <w:p w:rsidR="00000000" w:rsidRDefault="00FD66A7">
      <w:pPr>
        <w:numPr>
          <w:ilvl w:val="0"/>
          <w:numId w:val="9"/>
        </w:numPr>
        <w:spacing w:after="103"/>
        <w:ind w:left="686"/>
        <w:divId w:val="758254264"/>
        <w:rPr>
          <w:rFonts w:eastAsia="Times New Roman"/>
        </w:rPr>
      </w:pPr>
      <w:r>
        <w:rPr>
          <w:rFonts w:eastAsia="Times New Roman"/>
        </w:rPr>
        <w:t>перечень исходных данных и используемых справочных источников информации;</w:t>
      </w:r>
    </w:p>
    <w:p w:rsidR="00000000" w:rsidRDefault="00FD66A7">
      <w:pPr>
        <w:numPr>
          <w:ilvl w:val="0"/>
          <w:numId w:val="9"/>
        </w:numPr>
        <w:spacing w:after="103"/>
        <w:ind w:left="686"/>
        <w:divId w:val="758254264"/>
        <w:rPr>
          <w:rFonts w:eastAsia="Times New Roman"/>
        </w:rPr>
      </w:pPr>
      <w:r>
        <w:rPr>
          <w:rFonts w:eastAsia="Times New Roman"/>
        </w:rPr>
        <w:t>вывод об условиях соответствия или несоответствия объекта защиты требованиям пожарной безопасности.</w:t>
      </w:r>
    </w:p>
    <w:p w:rsidR="00000000" w:rsidRDefault="00FD66A7">
      <w:pPr>
        <w:pStyle w:val="a3"/>
        <w:divId w:val="758254264"/>
      </w:pPr>
      <w:r>
        <w:t xml:space="preserve">2. Копию страхового полиса (если в </w:t>
      </w:r>
      <w:hyperlink r:id="rId24" w:anchor="/document/16/21223/x5jvmxa542g7nke5guohrcbbhi/" w:history="1">
        <w:r>
          <w:rPr>
            <w:rStyle w:val="a4"/>
          </w:rPr>
          <w:t>разделе 2</w:t>
        </w:r>
      </w:hyperlink>
      <w:r>
        <w:t xml:space="preserve"> Декларации не приводилась собственная оценка возможного ущерба имуществу третьих лиц от пожара)</w:t>
      </w:r>
      <w:r>
        <w:t>.</w:t>
      </w:r>
    </w:p>
    <w:p w:rsidR="00000000" w:rsidRDefault="00FD66A7">
      <w:pPr>
        <w:pStyle w:val="2"/>
        <w:divId w:val="758254264"/>
        <w:rPr>
          <w:rFonts w:eastAsia="Times New Roman"/>
        </w:rPr>
      </w:pPr>
      <w:r>
        <w:rPr>
          <w:rFonts w:eastAsia="Times New Roman"/>
        </w:rPr>
        <w:t>Кто и куда представляет Деклараци</w:t>
      </w:r>
      <w:r>
        <w:rPr>
          <w:rFonts w:eastAsia="Times New Roman"/>
        </w:rPr>
        <w:t>ю</w:t>
      </w:r>
    </w:p>
    <w:p w:rsidR="00000000" w:rsidRDefault="00FD66A7">
      <w:pPr>
        <w:pStyle w:val="a3"/>
        <w:divId w:val="758254264"/>
      </w:pPr>
      <w:r>
        <w:t xml:space="preserve">Декларацию представляют в органы государственного пожарного </w:t>
      </w:r>
      <w:r>
        <w:t xml:space="preserve">надзора (далее – ГПН) МЧС России. Конкретный орган ГПН МЧС России, в который должна быть представлена </w:t>
      </w:r>
      <w:r>
        <w:lastRenderedPageBreak/>
        <w:t>декларация, определяют в зависимости от территории, на которой расположен объект защиты (см. таблицу).</w:t>
      </w:r>
      <w: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5046"/>
        <w:gridCol w:w="4643"/>
      </w:tblGrid>
      <w:tr w:rsidR="00000000">
        <w:trPr>
          <w:divId w:val="5081090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6A7">
            <w:pPr>
              <w:pStyle w:val="a3"/>
              <w:jc w:val="center"/>
            </w:pPr>
            <w:r>
              <w:rPr>
                <w:b/>
                <w:bCs/>
              </w:rPr>
              <w:t>Расположение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6A7">
            <w:pPr>
              <w:pStyle w:val="a3"/>
              <w:jc w:val="center"/>
            </w:pPr>
            <w:r>
              <w:rPr>
                <w:b/>
                <w:bCs/>
              </w:rPr>
              <w:t>Орган, куда подавать Декларацию</w:t>
            </w:r>
          </w:p>
        </w:tc>
      </w:tr>
      <w:tr w:rsidR="00000000">
        <w:trPr>
          <w:divId w:val="5081090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6A7">
            <w:pPr>
              <w:pStyle w:val="a3"/>
            </w:pPr>
            <w:r>
              <w:t>Объект защиты, принадлежащий одному собственнику, расположен на территории двух и более федеральных округов. Кроме объектов защиты, принадлежащих организациям, государственный пожарный надзор в которых осуществляют орган</w:t>
            </w:r>
            <w:r>
              <w:t>ы ГПН специальных и воинских подразделений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6A7">
            <w:pPr>
              <w:pStyle w:val="a3"/>
            </w:pPr>
            <w:r>
              <w:t>Структурное подразделение центрального аппарата МЧС России, в сферу ведения которого входят вопросы организации и осуществления ГПН (орган ГПН МЧС России)</w:t>
            </w:r>
          </w:p>
        </w:tc>
      </w:tr>
      <w:tr w:rsidR="00000000">
        <w:trPr>
          <w:divId w:val="5081090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6A7">
            <w:pPr>
              <w:pStyle w:val="a3"/>
            </w:pPr>
            <w:r>
              <w:t>Объект защиты, принадлежащий одному собственнику, рас</w:t>
            </w:r>
            <w:r>
              <w:t>положен на территории двух и более субъектов РФ, находящихся в пределах одного федерального округа. Кроме объектов защиты, принадлежащих организациям, государственный пожарный надзор в которых осуществляют органы ГПН специальных и воинских подразделений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6A7">
            <w:pPr>
              <w:pStyle w:val="a3"/>
            </w:pPr>
            <w:r>
              <w:t>Региональный центр по делам ГО, ЧС и ликвидации последствий стихийных бедствий, в сферу ведения которого входят вопросы организации и осуществления ГПН (орган ГПН регионального центра МЧС России)</w:t>
            </w:r>
          </w:p>
        </w:tc>
      </w:tr>
      <w:tr w:rsidR="00000000">
        <w:trPr>
          <w:divId w:val="5081090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6A7">
            <w:pPr>
              <w:pStyle w:val="a3"/>
            </w:pPr>
            <w:r>
              <w:t>Объект защиты, принадлежащий одному собственнику, распол</w:t>
            </w:r>
            <w:r>
              <w:t>ожен на территории двух и более муниципальных образований, находящихся в пределах одного субъекта РФ. Сюда же относятся особо важные пожароопасные объекты защиты или объекты, критически важные для национальной безопасности страны. Кроме объектов защиты, пр</w:t>
            </w:r>
            <w:r>
              <w:t>инадлежащих организациям, государственный пожарный надзор в которых осуществляют органы ГПН специальных и воинских подразделений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6A7">
            <w:pPr>
              <w:pStyle w:val="a3"/>
            </w:pPr>
            <w:r>
              <w:t>Орган, специально уполномоченный решать задачи ГО и задачи по предупреждению и ликвидации ЧС по субъекту РФ, в сферу ведения к</w:t>
            </w:r>
            <w:r>
              <w:t>оторого входят вопросы организации и осуществления ГПН (орган ГПН главного управления МЧС России по субъекту РФ)</w:t>
            </w:r>
          </w:p>
        </w:tc>
      </w:tr>
      <w:tr w:rsidR="00000000">
        <w:trPr>
          <w:divId w:val="5081090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6A7">
            <w:pPr>
              <w:pStyle w:val="a3"/>
            </w:pPr>
            <w:r>
              <w:t>Объект защиты, принадлежащий одному собственнику и расположенный в пределах территории одного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6A7">
            <w:pPr>
              <w:pStyle w:val="a3"/>
            </w:pPr>
            <w:r>
              <w:t>Территориальный о</w:t>
            </w:r>
            <w:r>
              <w:t>рган ГПН ГУ МЧС России по субъекту РФ)</w:t>
            </w:r>
          </w:p>
        </w:tc>
      </w:tr>
      <w:tr w:rsidR="00000000">
        <w:trPr>
          <w:divId w:val="5081090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6A7">
            <w:pPr>
              <w:pStyle w:val="a3"/>
            </w:pPr>
            <w:r>
              <w:t>Объект защиты расположен в пределах территорий закрытых административно-территориальных образований. Сюда же относятся особо важные и режимные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66A7">
            <w:pPr>
              <w:pStyle w:val="a3"/>
            </w:pPr>
            <w:r>
              <w:t>Соответствующий орган ГПН специального и воинского подраз</w:t>
            </w:r>
            <w:r>
              <w:t>деления</w:t>
            </w:r>
          </w:p>
        </w:tc>
      </w:tr>
    </w:tbl>
    <w:p w:rsidR="00000000" w:rsidRDefault="00FD66A7">
      <w:pPr>
        <w:pStyle w:val="a3"/>
        <w:divId w:val="758254264"/>
      </w:pPr>
      <w:r>
        <w:t>Таблица составлена на основе</w:t>
      </w:r>
      <w:r>
        <w:t xml:space="preserve"> </w:t>
      </w:r>
      <w:hyperlink r:id="rId25" w:anchor="/document/99/902149704/XA00M5O2MC/" w:history="1">
        <w:r>
          <w:rPr>
            <w:rStyle w:val="a4"/>
          </w:rPr>
          <w:t>пункта 10 приложения № 2</w:t>
        </w:r>
      </w:hyperlink>
      <w:r>
        <w:t xml:space="preserve"> к Приказу.</w:t>
      </w:r>
      <w:r>
        <w:t xml:space="preserve"> </w:t>
      </w:r>
    </w:p>
    <w:p w:rsidR="00000000" w:rsidRDefault="00FD66A7">
      <w:pPr>
        <w:pStyle w:val="a3"/>
        <w:divId w:val="758254264"/>
      </w:pPr>
      <w:r>
        <w:t>Контактная информация органов государственного пожарного надзора приведена на сайте МЧС России, а также на сайтах главных управлений МЧС России по субъектам РФ</w:t>
      </w:r>
      <w:r>
        <w:t>.</w:t>
      </w:r>
    </w:p>
    <w:p w:rsidR="00000000" w:rsidRDefault="00FD66A7">
      <w:pPr>
        <w:pStyle w:val="2"/>
        <w:divId w:val="758254264"/>
        <w:rPr>
          <w:rFonts w:eastAsia="Times New Roman"/>
        </w:rPr>
      </w:pPr>
      <w:r>
        <w:rPr>
          <w:rFonts w:eastAsia="Times New Roman"/>
        </w:rPr>
        <w:t>В каком виде представлять Деклараци</w:t>
      </w:r>
      <w:r>
        <w:rPr>
          <w:rFonts w:eastAsia="Times New Roman"/>
        </w:rPr>
        <w:t>ю</w:t>
      </w:r>
    </w:p>
    <w:p w:rsidR="00000000" w:rsidRDefault="00FD66A7">
      <w:pPr>
        <w:pStyle w:val="a3"/>
        <w:divId w:val="758254264"/>
      </w:pPr>
      <w:r>
        <w:lastRenderedPageBreak/>
        <w:t>Декларацию представляют в орган ГПН на бумажном носителе в</w:t>
      </w:r>
      <w:r>
        <w:t xml:space="preserve"> двух экземплярах или в электронном виде</w:t>
      </w:r>
      <w:r>
        <w:t>:</w:t>
      </w:r>
    </w:p>
    <w:p w:rsidR="00000000" w:rsidRDefault="00FD66A7">
      <w:pPr>
        <w:numPr>
          <w:ilvl w:val="0"/>
          <w:numId w:val="10"/>
        </w:numPr>
        <w:spacing w:after="103"/>
        <w:ind w:left="686"/>
        <w:divId w:val="758254264"/>
        <w:rPr>
          <w:rFonts w:eastAsia="Times New Roman"/>
        </w:rPr>
      </w:pPr>
      <w:r>
        <w:rPr>
          <w:rFonts w:eastAsia="Times New Roman"/>
        </w:rPr>
        <w:t xml:space="preserve">непосредственно в орган ГПН; </w:t>
      </w:r>
    </w:p>
    <w:p w:rsidR="00000000" w:rsidRDefault="00FD66A7">
      <w:pPr>
        <w:numPr>
          <w:ilvl w:val="0"/>
          <w:numId w:val="10"/>
        </w:numPr>
        <w:spacing w:after="103"/>
        <w:ind w:left="686"/>
        <w:divId w:val="758254264"/>
        <w:rPr>
          <w:rFonts w:eastAsia="Times New Roman"/>
        </w:rPr>
      </w:pPr>
      <w:r>
        <w:rPr>
          <w:rFonts w:eastAsia="Times New Roman"/>
        </w:rPr>
        <w:t xml:space="preserve">направляют по почте; </w:t>
      </w:r>
    </w:p>
    <w:p w:rsidR="00000000" w:rsidRDefault="00FD66A7">
      <w:pPr>
        <w:numPr>
          <w:ilvl w:val="0"/>
          <w:numId w:val="10"/>
        </w:numPr>
        <w:spacing w:after="103"/>
        <w:ind w:left="686"/>
        <w:divId w:val="758254264"/>
        <w:rPr>
          <w:rFonts w:eastAsia="Times New Roman"/>
        </w:rPr>
      </w:pPr>
      <w:r>
        <w:rPr>
          <w:rFonts w:eastAsia="Times New Roman"/>
        </w:rPr>
        <w:t>отправляют с использованием сети Интернет, в том числе через федеральную государственную информационную систему «Единый портал госуслуг»;</w:t>
      </w:r>
    </w:p>
    <w:p w:rsidR="00000000" w:rsidRDefault="00FD66A7">
      <w:pPr>
        <w:numPr>
          <w:ilvl w:val="0"/>
          <w:numId w:val="10"/>
        </w:numPr>
        <w:spacing w:after="103"/>
        <w:ind w:left="686"/>
        <w:divId w:val="758254264"/>
        <w:rPr>
          <w:rFonts w:eastAsia="Times New Roman"/>
        </w:rPr>
      </w:pPr>
      <w:r>
        <w:rPr>
          <w:rFonts w:eastAsia="Times New Roman"/>
        </w:rPr>
        <w:t>в отсканированном вариан</w:t>
      </w:r>
      <w:r>
        <w:rPr>
          <w:rFonts w:eastAsia="Times New Roman"/>
        </w:rPr>
        <w:t>те через официальные сайты МЧС России и его территориальных органов в сети Интернет.</w:t>
      </w:r>
    </w:p>
    <w:p w:rsidR="00000000" w:rsidRDefault="00FD66A7">
      <w:pPr>
        <w:pStyle w:val="2"/>
        <w:divId w:val="758254264"/>
        <w:rPr>
          <w:rFonts w:eastAsia="Times New Roman"/>
        </w:rPr>
      </w:pPr>
      <w:r>
        <w:rPr>
          <w:rFonts w:eastAsia="Times New Roman"/>
        </w:rPr>
        <w:t>В какой срок рассматривают Деклараци</w:t>
      </w:r>
      <w:r>
        <w:rPr>
          <w:rFonts w:eastAsia="Times New Roman"/>
        </w:rPr>
        <w:t>ю</w:t>
      </w:r>
    </w:p>
    <w:p w:rsidR="00000000" w:rsidRDefault="00FD66A7">
      <w:pPr>
        <w:pStyle w:val="a3"/>
        <w:divId w:val="758254264"/>
      </w:pPr>
      <w:r>
        <w:t>Должностные лица органа МЧС России проверяют соответствие Декларации установленной форме в течение пяти рабочих дней. Если она заполнена в соответствии со всеми требованиями, ее регистрируют в перечне деклараций пожарной безопасности</w:t>
      </w:r>
      <w:r>
        <w:t>.</w:t>
      </w:r>
    </w:p>
    <w:p w:rsidR="00000000" w:rsidRDefault="00FD66A7">
      <w:pPr>
        <w:pStyle w:val="a3"/>
        <w:divId w:val="758254264"/>
      </w:pPr>
      <w:r>
        <w:t>Декларация представля</w:t>
      </w:r>
      <w:r>
        <w:t>ется в уведомительном порядке и согласованию с органами государственного пожарного надзора не подлежит. Отказом в регистрации Декларации может послужить только ее несоответствие установленной форме. В этом случае ее возвращают декларанту с письменным указа</w:t>
      </w:r>
      <w:r>
        <w:t>нием мотивированных причин отказа в ее регистрации</w:t>
      </w:r>
      <w:r>
        <w:t>.</w:t>
      </w:r>
    </w:p>
    <w:p w:rsidR="00000000" w:rsidRDefault="00FD66A7">
      <w:pPr>
        <w:pStyle w:val="a3"/>
        <w:divId w:val="758254264"/>
      </w:pPr>
      <w:r>
        <w:t>В течение трех рабочих дней с момента присвоения Декларации регистрационного номера один ее экземпляр представляют декларанту</w:t>
      </w:r>
      <w:r>
        <w:t>:</w:t>
      </w:r>
    </w:p>
    <w:p w:rsidR="00000000" w:rsidRDefault="00FD66A7">
      <w:pPr>
        <w:numPr>
          <w:ilvl w:val="0"/>
          <w:numId w:val="11"/>
        </w:numPr>
        <w:spacing w:after="103"/>
        <w:ind w:left="686"/>
        <w:divId w:val="758254264"/>
        <w:rPr>
          <w:rFonts w:eastAsia="Times New Roman"/>
        </w:rPr>
      </w:pPr>
      <w:r>
        <w:rPr>
          <w:rFonts w:eastAsia="Times New Roman"/>
        </w:rPr>
        <w:t xml:space="preserve">непосредственно; </w:t>
      </w:r>
    </w:p>
    <w:p w:rsidR="00000000" w:rsidRDefault="00FD66A7">
      <w:pPr>
        <w:numPr>
          <w:ilvl w:val="0"/>
          <w:numId w:val="11"/>
        </w:numPr>
        <w:spacing w:after="103"/>
        <w:ind w:left="686"/>
        <w:divId w:val="758254264"/>
        <w:rPr>
          <w:rFonts w:eastAsia="Times New Roman"/>
        </w:rPr>
      </w:pPr>
      <w:r>
        <w:rPr>
          <w:rFonts w:eastAsia="Times New Roman"/>
        </w:rPr>
        <w:t xml:space="preserve">по почте; </w:t>
      </w:r>
    </w:p>
    <w:p w:rsidR="00000000" w:rsidRDefault="00FD66A7">
      <w:pPr>
        <w:numPr>
          <w:ilvl w:val="0"/>
          <w:numId w:val="11"/>
        </w:numPr>
        <w:spacing w:after="103"/>
        <w:ind w:left="686"/>
        <w:divId w:val="758254264"/>
        <w:rPr>
          <w:rFonts w:eastAsia="Times New Roman"/>
        </w:rPr>
      </w:pPr>
      <w:r>
        <w:rPr>
          <w:rFonts w:eastAsia="Times New Roman"/>
        </w:rPr>
        <w:t xml:space="preserve">с использованием сети Интернет. </w:t>
      </w:r>
    </w:p>
    <w:p w:rsidR="00000000" w:rsidRDefault="00FD66A7">
      <w:pPr>
        <w:pStyle w:val="a3"/>
        <w:divId w:val="758254264"/>
      </w:pPr>
      <w:r>
        <w:t>Второй экземпля</w:t>
      </w:r>
      <w:r>
        <w:t>р хранится в органе МЧС России</w:t>
      </w:r>
      <w:r>
        <w:t>.</w:t>
      </w:r>
    </w:p>
    <w:p w:rsidR="00000000" w:rsidRDefault="00FD66A7">
      <w:pPr>
        <w:pStyle w:val="2"/>
        <w:divId w:val="758254264"/>
        <w:rPr>
          <w:rFonts w:eastAsia="Times New Roman"/>
        </w:rPr>
      </w:pPr>
      <w:r>
        <w:rPr>
          <w:rFonts w:eastAsia="Times New Roman"/>
        </w:rPr>
        <w:t>Как уточнить Декларацию или разработать нову</w:t>
      </w:r>
      <w:r>
        <w:rPr>
          <w:rFonts w:eastAsia="Times New Roman"/>
        </w:rPr>
        <w:t>ю</w:t>
      </w:r>
    </w:p>
    <w:p w:rsidR="00000000" w:rsidRDefault="00FD66A7">
      <w:pPr>
        <w:pStyle w:val="a3"/>
        <w:divId w:val="758254264"/>
      </w:pPr>
      <w:r>
        <w:t>Декларацию уточняют или разрабатывают вновь в случае</w:t>
      </w:r>
      <w:r>
        <w:t>:</w:t>
      </w:r>
    </w:p>
    <w:p w:rsidR="00000000" w:rsidRDefault="00FD66A7">
      <w:pPr>
        <w:numPr>
          <w:ilvl w:val="0"/>
          <w:numId w:val="12"/>
        </w:numPr>
        <w:spacing w:after="103"/>
        <w:ind w:left="686"/>
        <w:divId w:val="758254264"/>
        <w:rPr>
          <w:rFonts w:eastAsia="Times New Roman"/>
        </w:rPr>
      </w:pPr>
      <w:r>
        <w:rPr>
          <w:rFonts w:eastAsia="Times New Roman"/>
        </w:rPr>
        <w:t xml:space="preserve">смены собственника или иного лица, владеющего объектом защиты на законном основании; </w:t>
      </w:r>
    </w:p>
    <w:p w:rsidR="00000000" w:rsidRDefault="00FD66A7">
      <w:pPr>
        <w:numPr>
          <w:ilvl w:val="0"/>
          <w:numId w:val="12"/>
        </w:numPr>
        <w:spacing w:after="103"/>
        <w:ind w:left="686"/>
        <w:divId w:val="758254264"/>
        <w:rPr>
          <w:rFonts w:eastAsia="Times New Roman"/>
        </w:rPr>
      </w:pPr>
      <w:r>
        <w:rPr>
          <w:rFonts w:eastAsia="Times New Roman"/>
        </w:rPr>
        <w:t>изменения функционального назначения;</w:t>
      </w:r>
    </w:p>
    <w:p w:rsidR="00000000" w:rsidRDefault="00FD66A7">
      <w:pPr>
        <w:numPr>
          <w:ilvl w:val="0"/>
          <w:numId w:val="12"/>
        </w:numPr>
        <w:spacing w:after="103"/>
        <w:ind w:left="686"/>
        <w:divId w:val="758254264"/>
        <w:rPr>
          <w:rFonts w:eastAsia="Times New Roman"/>
        </w:rPr>
      </w:pPr>
      <w:r>
        <w:rPr>
          <w:rFonts w:eastAsia="Times New Roman"/>
        </w:rPr>
        <w:t>капитального ремонта;</w:t>
      </w:r>
    </w:p>
    <w:p w:rsidR="00000000" w:rsidRDefault="00FD66A7">
      <w:pPr>
        <w:numPr>
          <w:ilvl w:val="0"/>
          <w:numId w:val="12"/>
        </w:numPr>
        <w:spacing w:after="103"/>
        <w:ind w:left="686"/>
        <w:divId w:val="758254264"/>
        <w:rPr>
          <w:rFonts w:eastAsia="Times New Roman"/>
        </w:rPr>
      </w:pPr>
      <w:r>
        <w:rPr>
          <w:rFonts w:eastAsia="Times New Roman"/>
        </w:rPr>
        <w:t xml:space="preserve">реконструкции или технического перевооружения объекта защиты </w:t>
      </w:r>
      <w:r>
        <w:rPr>
          <w:rFonts w:eastAsia="Times New Roman"/>
        </w:rPr>
        <w:t>(</w:t>
      </w:r>
      <w:hyperlink r:id="rId26" w:anchor="/document/99/902111644/XA00MDQ2N8/" w:history="1">
        <w:r>
          <w:rPr>
            <w:rStyle w:val="a4"/>
            <w:rFonts w:eastAsia="Times New Roman"/>
          </w:rPr>
          <w:t>ч. 6 ст. 64</w:t>
        </w:r>
      </w:hyperlink>
      <w:r>
        <w:rPr>
          <w:rFonts w:eastAsia="Times New Roman"/>
        </w:rPr>
        <w:t xml:space="preserve"> Закона).</w:t>
      </w:r>
    </w:p>
    <w:p w:rsidR="00000000" w:rsidRDefault="00FD66A7">
      <w:pPr>
        <w:pStyle w:val="a3"/>
        <w:divId w:val="758254264"/>
      </w:pPr>
      <w:r>
        <w:t>Декларацию можно уточнить, внеся в нее изменения. Эти изменения прилагают к</w:t>
      </w:r>
      <w:r>
        <w:t xml:space="preserve"> Декларации и регистрируют в порядке, установленном для регистрации Декларации </w:t>
      </w:r>
      <w:r>
        <w:t>(</w:t>
      </w:r>
      <w:hyperlink r:id="rId27" w:anchor="/document/99/902149704/XA00M9K2N6/" w:history="1">
        <w:r>
          <w:rPr>
            <w:rStyle w:val="a4"/>
          </w:rPr>
          <w:t>п. 8</w:t>
        </w:r>
      </w:hyperlink>
      <w:r>
        <w:t xml:space="preserve"> приложения № 2 к Приказу). Уточненную или разработанную вновь Декларацию представляют в течение</w:t>
      </w:r>
      <w:r>
        <w:t xml:space="preserve"> одного года со дня изменения сведений </w:t>
      </w:r>
      <w:r>
        <w:t>(</w:t>
      </w:r>
      <w:hyperlink r:id="rId28" w:anchor="/document/99/902111644/XA00MDQ2N8/" w:history="1">
        <w:r>
          <w:rPr>
            <w:rStyle w:val="a4"/>
          </w:rPr>
          <w:t>ч. 6 ст. 64</w:t>
        </w:r>
      </w:hyperlink>
      <w:r>
        <w:t xml:space="preserve"> Закона)</w:t>
      </w:r>
      <w:r>
        <w:t>.</w:t>
      </w:r>
    </w:p>
    <w:p w:rsidR="00000000" w:rsidRDefault="00FD66A7">
      <w:pPr>
        <w:pStyle w:val="a3"/>
        <w:divId w:val="758254264"/>
      </w:pPr>
      <w:r>
        <w:lastRenderedPageBreak/>
        <w:t>Способ оформления изменений в Декларацию и то, в каких случаях она должна быть оформлена заново, а в каких – только уто</w:t>
      </w:r>
      <w:r>
        <w:t>чнена, Порядком не конкретизируются. В связи с этим при наличии оснований для внесения изменений рекомендуем обратиться в орган ГПН для разъяснения данных вопросов</w:t>
      </w:r>
      <w:r>
        <w:t>.</w:t>
      </w:r>
    </w:p>
    <w:p w:rsidR="00FD66A7" w:rsidRDefault="00FD66A7">
      <w:pPr>
        <w:divId w:val="1720352369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FD6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C0F68"/>
    <w:multiLevelType w:val="multilevel"/>
    <w:tmpl w:val="70C0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DD7DAB"/>
    <w:multiLevelType w:val="multilevel"/>
    <w:tmpl w:val="D9C2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6121F4"/>
    <w:multiLevelType w:val="multilevel"/>
    <w:tmpl w:val="A986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1B6675"/>
    <w:multiLevelType w:val="multilevel"/>
    <w:tmpl w:val="EC06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3F67DC"/>
    <w:multiLevelType w:val="multilevel"/>
    <w:tmpl w:val="70B0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355F08"/>
    <w:multiLevelType w:val="multilevel"/>
    <w:tmpl w:val="237A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4211A1"/>
    <w:multiLevelType w:val="multilevel"/>
    <w:tmpl w:val="EB8C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934130"/>
    <w:multiLevelType w:val="multilevel"/>
    <w:tmpl w:val="0C1A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3606F2"/>
    <w:multiLevelType w:val="multilevel"/>
    <w:tmpl w:val="1E26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3610CA"/>
    <w:multiLevelType w:val="multilevel"/>
    <w:tmpl w:val="AE04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DA5C34"/>
    <w:multiLevelType w:val="multilevel"/>
    <w:tmpl w:val="F9E8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112E63"/>
    <w:multiLevelType w:val="multilevel"/>
    <w:tmpl w:val="B65E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10"/>
  </w:num>
  <w:num w:numId="7">
    <w:abstractNumId w:val="4"/>
  </w:num>
  <w:num w:numId="8">
    <w:abstractNumId w:val="9"/>
  </w:num>
  <w:num w:numId="9">
    <w:abstractNumId w:val="3"/>
  </w:num>
  <w:num w:numId="10">
    <w:abstractNumId w:val="6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332EA1"/>
    <w:rsid w:val="00332EA1"/>
    <w:rsid w:val="00FD6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762514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4264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352369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2178</Words>
  <Characters>12419</Characters>
  <Application>Microsoft Office Word</Application>
  <DocSecurity>0</DocSecurity>
  <Lines>103</Lines>
  <Paragraphs>29</Paragraphs>
  <ScaleCrop>false</ScaleCrop>
  <Company/>
  <LinksUpToDate>false</LinksUpToDate>
  <CharactersWithSpaces>14568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2018-07-03T06:04:00Z</dcterms:created>
  <dcterms:modified xsi:type="dcterms:W3CDTF">2018-07-03T06:04:00Z</dcterms:modified>
</cp:coreProperties>
</file>