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27F2">
      <w:pPr>
        <w:pStyle w:val="printredaction-line"/>
        <w:divId w:val="1037697542"/>
      </w:pPr>
      <w:r>
        <w:t>Редакция от 13 мар 2016</w:t>
      </w:r>
    </w:p>
    <w:p w:rsidR="00000000" w:rsidRDefault="007227F2">
      <w:pPr>
        <w:pStyle w:val="2"/>
        <w:divId w:val="1037697542"/>
        <w:rPr>
          <w:rFonts w:eastAsia="Times New Roman"/>
        </w:rPr>
      </w:pPr>
      <w:r>
        <w:rPr>
          <w:rFonts w:eastAsia="Times New Roman"/>
        </w:rPr>
        <w:t>Как организовать работы на автопогрузчике</w:t>
      </w:r>
    </w:p>
    <w:p w:rsidR="00000000" w:rsidRDefault="007227F2">
      <w:pPr>
        <w:pStyle w:val="a3"/>
        <w:divId w:val="1037697542"/>
      </w:pPr>
      <w:r>
        <w:rPr>
          <w:b/>
          <w:bCs/>
        </w:rPr>
        <w:t>М. Доржиева</w:t>
      </w:r>
    </w:p>
    <w:p w:rsidR="00000000" w:rsidRDefault="007227F2">
      <w:pPr>
        <w:pStyle w:val="a3"/>
        <w:divId w:val="81336794"/>
      </w:pPr>
      <w:r>
        <w:t xml:space="preserve">Автопогрузчик относится к промышленному транспорту, поэтому при его эксплуатации соблюдают ряд требований – </w:t>
      </w:r>
      <w:hyperlink r:id="rId5" w:anchor="/document/16/36358/avt25/" w:history="1">
        <w:r>
          <w:rPr>
            <w:rStyle w:val="a4"/>
          </w:rPr>
          <w:t>к работникам</w:t>
        </w:r>
      </w:hyperlink>
      <w:r>
        <w:t xml:space="preserve">, </w:t>
      </w:r>
      <w:hyperlink r:id="rId6" w:anchor="/document/16/36358/dfask1eifv/" w:history="1">
        <w:r>
          <w:rPr>
            <w:rStyle w:val="a4"/>
          </w:rPr>
          <w:t>к безопасности во время работы</w:t>
        </w:r>
      </w:hyperlink>
      <w:r>
        <w:t xml:space="preserve">, </w:t>
      </w:r>
      <w:hyperlink r:id="rId7" w:anchor="/document/16/36358/avt64/" w:history="1">
        <w:r>
          <w:rPr>
            <w:rStyle w:val="a4"/>
          </w:rPr>
          <w:t>к обслуживанию</w:t>
        </w:r>
      </w:hyperlink>
      <w:r>
        <w:t>.</w:t>
      </w:r>
    </w:p>
    <w:p w:rsidR="00000000" w:rsidRDefault="007227F2">
      <w:pPr>
        <w:pStyle w:val="a3"/>
        <w:divId w:val="81336794"/>
      </w:pPr>
      <w:r>
        <w:t>Для организации перевозок с помощью автопогрузчика разр</w:t>
      </w:r>
      <w:r>
        <w:t>абатывают транспортно-технологические схемы. На узловых и видных местах устанавливают схемы движения</w:t>
      </w:r>
      <w:r>
        <w:t>.</w:t>
      </w:r>
    </w:p>
    <w:p w:rsidR="00000000" w:rsidRDefault="007227F2">
      <w:pPr>
        <w:pStyle w:val="2"/>
        <w:divId w:val="81336794"/>
        <w:rPr>
          <w:rFonts w:eastAsia="Times New Roman"/>
        </w:rPr>
      </w:pPr>
      <w:r>
        <w:rPr>
          <w:rFonts w:eastAsia="Times New Roman"/>
        </w:rPr>
        <w:t>Требования к автопогрузчика</w:t>
      </w:r>
      <w:r>
        <w:rPr>
          <w:rFonts w:eastAsia="Times New Roman"/>
        </w:rPr>
        <w:t>м</w:t>
      </w:r>
    </w:p>
    <w:p w:rsidR="00000000" w:rsidRDefault="007227F2">
      <w:pPr>
        <w:pStyle w:val="a3"/>
        <w:divId w:val="81336794"/>
      </w:pPr>
      <w:r>
        <w:t>На погрузчик наносят надписи с регистрационным номером, грузоподъемностью, датой следующего испытания. Надписи должны быть че</w:t>
      </w:r>
      <w:r>
        <w:t xml:space="preserve">ткими и хорошо заметными. Сами автопогрузчики окрашивают в цвет, контрастный с цветом окружающих предметов </w:t>
      </w:r>
      <w:r>
        <w:t>(</w:t>
      </w:r>
      <w:hyperlink r:id="rId8" w:anchor="/document/97/77975/dfas0krevn/" w:tooltip="[#24]" w:history="1">
        <w:r>
          <w:rPr>
            <w:rStyle w:val="a4"/>
          </w:rPr>
          <w:t>п. 2.5.7 ПОТ РМ-008-99</w:t>
        </w:r>
      </w:hyperlink>
      <w:r>
        <w:t>)</w:t>
      </w:r>
      <w:r>
        <w:t>.</w:t>
      </w:r>
    </w:p>
    <w:p w:rsidR="00000000" w:rsidRDefault="007227F2">
      <w:pPr>
        <w:pStyle w:val="a3"/>
        <w:divId w:val="81336794"/>
      </w:pPr>
      <w:r>
        <w:t>Перед началом работы автопогрузчик осмат</w:t>
      </w:r>
      <w:r>
        <w:t>ривают, проверяют и допускают к работе на линии. Водителям выдают путевой лист</w:t>
      </w:r>
      <w:r>
        <w:t>.</w:t>
      </w:r>
    </w:p>
    <w:p w:rsidR="00000000" w:rsidRDefault="007227F2">
      <w:pPr>
        <w:pStyle w:val="a3"/>
        <w:divId w:val="81336794"/>
      </w:pPr>
      <w:r>
        <w:t>Во время эксплуатации следят, чтобы на автопогрузчиках исправно работали</w:t>
      </w:r>
      <w:r>
        <w:t>: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тормоза (должны обеспечивать тормозной путь при скорости движения 10 км/ч не более 2,5 м);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глушитель с</w:t>
      </w:r>
      <w:r>
        <w:rPr>
          <w:rFonts w:eastAsia="Times New Roman"/>
        </w:rPr>
        <w:t xml:space="preserve"> искрогасителем;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зеркало заднего вида;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стеклоочиститель;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звуковой сигнал;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фары;</w:t>
      </w:r>
    </w:p>
    <w:p w:rsidR="00000000" w:rsidRDefault="007227F2">
      <w:pPr>
        <w:numPr>
          <w:ilvl w:val="0"/>
          <w:numId w:val="1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световая сигнальная система.</w:t>
      </w:r>
    </w:p>
    <w:p w:rsidR="00000000" w:rsidRDefault="007227F2">
      <w:pPr>
        <w:pStyle w:val="a3"/>
        <w:divId w:val="81336794"/>
      </w:pPr>
      <w:r>
        <w:t>Вносить изменения или дополнения в первоначальную конструкцию погрузчика, которые могут повлиять на его грузоподъемность и безопасность эксплуатаци</w:t>
      </w:r>
      <w:r>
        <w:t xml:space="preserve">и, можно только с разрешения изготовителя </w:t>
      </w:r>
      <w:r>
        <w:t>(</w:t>
      </w:r>
      <w:hyperlink r:id="rId9" w:anchor="/document/97/77975/dfasfp42t4/" w:tooltip="[#23]" w:history="1">
        <w:r>
          <w:rPr>
            <w:rStyle w:val="a4"/>
          </w:rPr>
          <w:t>п. 2.5.12 ПОТ РМ-008-99</w:t>
        </w:r>
      </w:hyperlink>
      <w:r>
        <w:t>)</w:t>
      </w:r>
      <w:r>
        <w:t>.</w:t>
      </w:r>
    </w:p>
    <w:p w:rsidR="00000000" w:rsidRDefault="007227F2">
      <w:pPr>
        <w:pStyle w:val="a3"/>
        <w:divId w:val="81336794"/>
      </w:pPr>
      <w:r>
        <w:t>Если автопогрузчики используют в помещениях, их нужно оборудовать системой централизации отработавших га</w:t>
      </w:r>
      <w:r>
        <w:t>зов</w:t>
      </w:r>
      <w:r>
        <w:t>.</w:t>
      </w:r>
    </w:p>
    <w:p w:rsidR="00000000" w:rsidRDefault="007227F2">
      <w:pPr>
        <w:pStyle w:val="a3"/>
        <w:divId w:val="81336794"/>
      </w:pPr>
      <w:r>
        <w:t xml:space="preserve">Погрузчики с колесами с грузошинами используют только на участках с твердым и ровным покрытием. Погрузчики с пневматическими шинами также можно использовать на покрытиях из щебня и выровненных земляных площадках </w:t>
      </w:r>
      <w:r>
        <w:t>(</w:t>
      </w:r>
      <w:hyperlink r:id="rId10" w:anchor="/document/99/901865962/XA00M2U2MD/" w:tooltip="[#25]" w:history="1">
        <w:r>
          <w:rPr>
            <w:rStyle w:val="a4"/>
          </w:rPr>
          <w:t>п. 2.4.5.7 Правил от 12 мая 2003 г. № 28</w:t>
        </w:r>
      </w:hyperlink>
      <w:r>
        <w:t>)</w:t>
      </w:r>
      <w:r>
        <w:t>.</w:t>
      </w:r>
    </w:p>
    <w:p w:rsidR="00000000" w:rsidRDefault="007227F2">
      <w:pPr>
        <w:pStyle w:val="2"/>
        <w:divId w:val="81336794"/>
        <w:rPr>
          <w:rFonts w:eastAsia="Times New Roman"/>
        </w:rPr>
      </w:pPr>
      <w:r>
        <w:rPr>
          <w:rFonts w:eastAsia="Times New Roman"/>
        </w:rPr>
        <w:t>Требования к работника</w:t>
      </w:r>
      <w:r>
        <w:rPr>
          <w:rFonts w:eastAsia="Times New Roman"/>
        </w:rPr>
        <w:t>м</w:t>
      </w:r>
    </w:p>
    <w:p w:rsidR="00000000" w:rsidRDefault="007227F2">
      <w:pPr>
        <w:pStyle w:val="a3"/>
        <w:divId w:val="81336794"/>
      </w:pPr>
      <w:r>
        <w:lastRenderedPageBreak/>
        <w:t>Управлять автопогрузчиком могут работники старше 18 лет, которые</w:t>
      </w:r>
      <w:r>
        <w:t>:</w:t>
      </w:r>
    </w:p>
    <w:p w:rsidR="00000000" w:rsidRDefault="007227F2">
      <w:pPr>
        <w:numPr>
          <w:ilvl w:val="0"/>
          <w:numId w:val="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 xml:space="preserve">прошли обучение и имеют удостоверение водителя автотранспортного средства </w:t>
      </w:r>
      <w:r>
        <w:rPr>
          <w:rFonts w:eastAsia="Times New Roman"/>
        </w:rPr>
        <w:t>(обычные права);</w:t>
      </w:r>
    </w:p>
    <w:p w:rsidR="00000000" w:rsidRDefault="007227F2">
      <w:pPr>
        <w:numPr>
          <w:ilvl w:val="0"/>
          <w:numId w:val="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имеют удостоверение на право управления автопогрузчиком.</w:t>
      </w:r>
    </w:p>
    <w:p w:rsidR="00000000" w:rsidRDefault="007227F2">
      <w:pPr>
        <w:pStyle w:val="a3"/>
        <w:divId w:val="81336794"/>
      </w:pPr>
      <w:r>
        <w:t>Это указано в</w:t>
      </w:r>
      <w:r>
        <w:t> </w:t>
      </w:r>
      <w:hyperlink r:id="rId11" w:anchor="/document/99/901865962/XA00M822MU/" w:tooltip="[#14]" w:history="1">
        <w:r>
          <w:rPr>
            <w:rStyle w:val="a4"/>
          </w:rPr>
          <w:t>пункте 2.4.5.2</w:t>
        </w:r>
      </w:hyperlink>
      <w:r>
        <w:t xml:space="preserve"> Межотраслевых правил по охране труда на автомобильном транспорте, </w:t>
      </w:r>
      <w:r>
        <w:t>утвержденных</w:t>
      </w:r>
      <w:r>
        <w:t> </w:t>
      </w:r>
      <w:hyperlink r:id="rId12" w:anchor="/document/99/901865962/" w:tooltip="[#15] [#9]" w:history="1">
        <w:r>
          <w:rPr>
            <w:rStyle w:val="a4"/>
          </w:rPr>
          <w:t>постановлением Минтруда России от 12 мая 2003 г. № 28</w:t>
        </w:r>
      </w:hyperlink>
      <w:r>
        <w:t> (далее – Правила от 12 мая 2003 г. № 28)</w:t>
      </w:r>
      <w:r>
        <w:t>.</w:t>
      </w:r>
    </w:p>
    <w:p w:rsidR="00000000" w:rsidRDefault="007227F2">
      <w:pPr>
        <w:pStyle w:val="a3"/>
        <w:divId w:val="81336794"/>
      </w:pPr>
      <w:r>
        <w:t>Удостоверение на право управления автопогрузчиком выдает Гостехнад</w:t>
      </w:r>
      <w:r>
        <w:t>зор. Документ называется «Удостоверение тракториста-машиниста», в нем ставят отметку «машинист погрузчика». Удостоверение действительно в течение 10 лет, затем водителю нужно пройти переподготовку и заменить его на новое. Право на управление погрузчиком да</w:t>
      </w:r>
      <w:r>
        <w:t>ют следующие категории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390"/>
        <w:gridCol w:w="3962"/>
        <w:gridCol w:w="4337"/>
      </w:tblGrid>
      <w:tr w:rsidR="00000000">
        <w:trPr>
          <w:divId w:val="127462730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Пример</w:t>
            </w:r>
          </w:p>
        </w:tc>
      </w:tr>
      <w:tr w:rsidR="00000000">
        <w:trPr>
          <w:divId w:val="1274627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Гусеничные и колесные машины с двигателем до 25,7 кВт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со складов с небольшими габаритами</w:t>
            </w:r>
          </w:p>
        </w:tc>
      </w:tr>
      <w:tr w:rsidR="00000000">
        <w:trPr>
          <w:divId w:val="1274627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Колесные машины с двигателем мощностью от 25,7 кВт до 110,3 кВт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 эту категорию попадает большинство распространенных машин</w:t>
            </w:r>
          </w:p>
        </w:tc>
      </w:tr>
      <w:tr w:rsidR="00000000">
        <w:trPr>
          <w:divId w:val="1274627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Колесные машины с двигателем свыше 110,3 кВт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из карьеров и экскаваторы</w:t>
            </w:r>
          </w:p>
        </w:tc>
      </w:tr>
    </w:tbl>
    <w:p w:rsidR="00000000" w:rsidRDefault="007227F2">
      <w:pPr>
        <w:pStyle w:val="a3"/>
        <w:divId w:val="81336794"/>
      </w:pPr>
      <w:r>
        <w:t>Водители автопогрузчиков проходят</w:t>
      </w:r>
      <w:r>
        <w:t xml:space="preserve"> </w:t>
      </w:r>
      <w:hyperlink r:id="rId13" w:anchor="/document/16/17464/" w:tooltip="[#16]" w:history="1">
        <w:r>
          <w:rPr>
            <w:rStyle w:val="a4"/>
          </w:rPr>
          <w:t>предварительные</w:t>
        </w:r>
      </w:hyperlink>
      <w:r>
        <w:t>,</w:t>
      </w:r>
      <w:r>
        <w:t xml:space="preserve"> </w:t>
      </w:r>
      <w:hyperlink r:id="rId14" w:anchor="/document/16/21254/" w:tooltip="[#17]" w:history="1">
        <w:r>
          <w:rPr>
            <w:rStyle w:val="a4"/>
          </w:rPr>
          <w:t>периодические</w:t>
        </w:r>
      </w:hyperlink>
      <w:r>
        <w:t xml:space="preserve"> один раз в два года медосмотры и</w:t>
      </w:r>
      <w:r>
        <w:t xml:space="preserve"> </w:t>
      </w:r>
      <w:hyperlink r:id="rId15" w:anchor="/document/16/21273/" w:tooltip="[#18]" w:history="1">
        <w:r>
          <w:rPr>
            <w:rStyle w:val="a4"/>
          </w:rPr>
          <w:t>психиатрическое освидетельствование</w:t>
        </w:r>
      </w:hyperlink>
      <w:r>
        <w:t xml:space="preserve"> один раз в</w:t>
      </w:r>
      <w:r>
        <w:t xml:space="preserve"> пять лет. Это указано в</w:t>
      </w:r>
      <w:r>
        <w:t xml:space="preserve"> </w:t>
      </w:r>
      <w:hyperlink r:id="rId16" w:anchor="/document/99/902275195/ZAP26PG3E6/" w:tooltip="[#19]" w:history="1">
        <w:r>
          <w:rPr>
            <w:rStyle w:val="a4"/>
          </w:rPr>
          <w:t>пункте 27.14</w:t>
        </w:r>
      </w:hyperlink>
      <w:r>
        <w:t xml:space="preserve"> перечня работ, при выполнении которых проводятся обязательные предварительные и периодические медицинские осмотры (обследования) ра</w:t>
      </w:r>
      <w:r>
        <w:t>ботников, утвержденного</w:t>
      </w:r>
      <w:r>
        <w:t xml:space="preserve"> </w:t>
      </w:r>
      <w:hyperlink r:id="rId17" w:anchor="/document/99/902275195/XA00M6G2N3/" w:tooltip="[#20]" w:history="1">
        <w:r>
          <w:rPr>
            <w:rStyle w:val="a4"/>
          </w:rPr>
          <w:t>приказом Минздравсоцразвития России от 12 апреля 2011 г. № 302н</w:t>
        </w:r>
      </w:hyperlink>
      <w:r>
        <w:t>.</w:t>
      </w:r>
    </w:p>
    <w:p w:rsidR="00000000" w:rsidRDefault="007227F2">
      <w:pPr>
        <w:divId w:val="35415707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обязательны ли предрейсовые медосмотры для водителей автопогрузчиков</w:t>
      </w:r>
    </w:p>
    <w:p w:rsidR="00000000" w:rsidRDefault="007227F2">
      <w:pPr>
        <w:pStyle w:val="a3"/>
        <w:divId w:val="70197955"/>
      </w:pPr>
      <w:r>
        <w:t>Да, обязательны</w:t>
      </w:r>
      <w:r>
        <w:t>.</w:t>
      </w:r>
    </w:p>
    <w:p w:rsidR="00000000" w:rsidRDefault="007227F2">
      <w:pPr>
        <w:pStyle w:val="a3"/>
        <w:divId w:val="70197955"/>
      </w:pPr>
      <w:r>
        <w:t>Водителей промышленного транспорта допускают к работе после предрейсового медицинского осмотра. Это указано в</w:t>
      </w:r>
      <w:r>
        <w:t> </w:t>
      </w:r>
      <w:hyperlink r:id="rId18" w:anchor="/document/97/77975/dfasoyp3h5/" w:tooltip="[#33]" w:history="1">
        <w:r>
          <w:rPr>
            <w:rStyle w:val="a4"/>
          </w:rPr>
          <w:t>подпункте 10</w:t>
        </w:r>
      </w:hyperlink>
      <w:r>
        <w:t xml:space="preserve"> пункта 2 Межотраслевых правил по </w:t>
      </w:r>
      <w:r>
        <w:t>охране труда при эксплуатации промышленного транспорта (напольный безрельсовый колесный транспорт), утвержденных</w:t>
      </w:r>
      <w:r>
        <w:t> </w:t>
      </w:r>
      <w:hyperlink r:id="rId19" w:anchor="/document/97/77975/" w:tooltip="[#34]" w:history="1">
        <w:r>
          <w:rPr>
            <w:rStyle w:val="a4"/>
          </w:rPr>
          <w:t>постановлением Минтруда России от 7 июля 1999 г. № 18</w:t>
        </w:r>
      </w:hyperlink>
      <w:r>
        <w:t xml:space="preserve"> (далее – Правила </w:t>
      </w:r>
      <w:r>
        <w:t>эксплуатации промышленного транспорта). Автопогрузчики относятся к промышленному транспорту на основании</w:t>
      </w:r>
      <w:r>
        <w:t xml:space="preserve"> </w:t>
      </w:r>
      <w:hyperlink r:id="rId20" w:anchor="/document/97/77975/dfas6ypgn7/" w:history="1">
        <w:r>
          <w:rPr>
            <w:rStyle w:val="a4"/>
          </w:rPr>
          <w:t>пункта 1.1</w:t>
        </w:r>
      </w:hyperlink>
      <w:r>
        <w:t xml:space="preserve"> Правил эксплуатации промышленного транспорта</w:t>
      </w:r>
      <w:r>
        <w:t>.</w:t>
      </w:r>
    </w:p>
    <w:p w:rsidR="00000000" w:rsidRDefault="007227F2">
      <w:pPr>
        <w:pStyle w:val="a3"/>
        <w:divId w:val="70197955"/>
      </w:pPr>
      <w:r>
        <w:t>Предрейсовые медицинск</w:t>
      </w:r>
      <w:r>
        <w:t xml:space="preserve">ие осмотры водителей предусмотрены положениями трудового законодательства </w:t>
      </w:r>
      <w:r>
        <w:t>(</w:t>
      </w:r>
      <w:hyperlink r:id="rId21" w:anchor="/document/99/901807664/XA00MCA2N2/" w:tooltip="[#35] Статья 213. Медицинские осмотры некоторых категорий работников" w:history="1">
        <w:r>
          <w:rPr>
            <w:rStyle w:val="a4"/>
          </w:rPr>
          <w:t>ст. 213 ТК РФ</w:t>
        </w:r>
      </w:hyperlink>
      <w:r>
        <w:t>), а также нормати</w:t>
      </w:r>
      <w:r>
        <w:t>вными актами по обеспечению безопасности дорожного движения (ст.</w:t>
      </w:r>
      <w:r>
        <w:t xml:space="preserve"> </w:t>
      </w:r>
      <w:hyperlink r:id="rId22" w:anchor="/document/99/9014765/XA00MB02NA/" w:history="1">
        <w:r>
          <w:rPr>
            <w:rStyle w:val="a4"/>
          </w:rPr>
          <w:t>20</w:t>
        </w:r>
      </w:hyperlink>
      <w:r>
        <w:t>,</w:t>
      </w:r>
      <w:r>
        <w:t> </w:t>
      </w:r>
      <w:hyperlink r:id="rId23" w:anchor="/document/99/9014765/XA00M4A2MI/" w:history="1">
        <w:r>
          <w:rPr>
            <w:rStyle w:val="a4"/>
          </w:rPr>
          <w:t>23</w:t>
        </w:r>
      </w:hyperlink>
      <w:r>
        <w:t xml:space="preserve"> Закона от 10 декабря 1995 г. № 196-Ф</w:t>
      </w:r>
      <w:r>
        <w:t>З «О безопасности дорожного движения»)</w:t>
      </w:r>
      <w:r>
        <w:t>.</w:t>
      </w:r>
    </w:p>
    <w:p w:rsidR="00000000" w:rsidRDefault="007227F2">
      <w:pPr>
        <w:pStyle w:val="a3"/>
        <w:divId w:val="81336794"/>
      </w:pPr>
      <w:r>
        <w:lastRenderedPageBreak/>
        <w:t>Водителя автопогрузчика обеспечивают специальной одеждой и другими средствами индивидуальной защиты, предусмотренными типовыми отраслевыми нормами</w:t>
      </w:r>
      <w:r>
        <w:t>.</w:t>
      </w:r>
    </w:p>
    <w:p w:rsidR="00000000" w:rsidRDefault="007227F2">
      <w:pPr>
        <w:pStyle w:val="a3"/>
        <w:divId w:val="81336794"/>
      </w:pPr>
      <w:r>
        <w:t>Перед допуском к работе водитель автопогрузчика проходит</w:t>
      </w:r>
      <w:r>
        <w:t>:</w:t>
      </w:r>
    </w:p>
    <w:p w:rsidR="00000000" w:rsidRDefault="007227F2">
      <w:pPr>
        <w:numPr>
          <w:ilvl w:val="0"/>
          <w:numId w:val="3"/>
        </w:numPr>
        <w:spacing w:after="103"/>
        <w:ind w:left="686"/>
        <w:divId w:val="81336794"/>
        <w:rPr>
          <w:rFonts w:eastAsia="Times New Roman"/>
        </w:rPr>
      </w:pPr>
      <w:hyperlink r:id="rId24" w:anchor="/document/16/22354/tit3/" w:tooltip="[#3]" w:history="1">
        <w:r>
          <w:rPr>
            <w:rStyle w:val="a4"/>
            <w:rFonts w:eastAsia="Times New Roman"/>
          </w:rPr>
          <w:t>вводный инструктаж по охране труда</w:t>
        </w:r>
      </w:hyperlink>
      <w:r>
        <w:rPr>
          <w:rFonts w:eastAsia="Times New Roman"/>
        </w:rPr>
        <w:t>;</w:t>
      </w:r>
    </w:p>
    <w:p w:rsidR="00000000" w:rsidRDefault="007227F2">
      <w:pPr>
        <w:numPr>
          <w:ilvl w:val="0"/>
          <w:numId w:val="3"/>
        </w:numPr>
        <w:spacing w:after="103"/>
        <w:ind w:left="686"/>
        <w:divId w:val="81336794"/>
        <w:rPr>
          <w:rFonts w:eastAsia="Times New Roman"/>
        </w:rPr>
      </w:pPr>
      <w:hyperlink r:id="rId25" w:anchor="/document/16/22354/tit4/" w:tooltip="[#4]" w:history="1">
        <w:r>
          <w:rPr>
            <w:rStyle w:val="a4"/>
            <w:rFonts w:eastAsia="Times New Roman"/>
          </w:rPr>
          <w:t>первичный инструктаж на рабочем месте</w:t>
        </w:r>
      </w:hyperlink>
      <w:r>
        <w:rPr>
          <w:rFonts w:eastAsia="Times New Roman"/>
        </w:rPr>
        <w:t>;</w:t>
      </w:r>
    </w:p>
    <w:p w:rsidR="00000000" w:rsidRDefault="007227F2">
      <w:pPr>
        <w:numPr>
          <w:ilvl w:val="0"/>
          <w:numId w:val="3"/>
        </w:numPr>
        <w:spacing w:after="103"/>
        <w:ind w:left="686"/>
        <w:divId w:val="81336794"/>
        <w:rPr>
          <w:rFonts w:eastAsia="Times New Roman"/>
        </w:rPr>
      </w:pPr>
      <w:hyperlink r:id="rId26" w:anchor="/document/16/22261/" w:tooltip="[#6]" w:history="1">
        <w:r>
          <w:rPr>
            <w:rStyle w:val="a4"/>
            <w:rFonts w:eastAsia="Times New Roman"/>
          </w:rPr>
          <w:t>стажировку</w:t>
        </w:r>
      </w:hyperlink>
      <w:r>
        <w:rPr>
          <w:rFonts w:eastAsia="Times New Roman"/>
        </w:rPr>
        <w:t> под руководством водителя-наставника;</w:t>
      </w:r>
    </w:p>
    <w:p w:rsidR="00000000" w:rsidRDefault="007227F2">
      <w:pPr>
        <w:numPr>
          <w:ilvl w:val="0"/>
          <w:numId w:val="3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проверку теоретических знаний и приобретенных практических навыков безопасного выполнения работ по управлению погрузчиком при подъеме, перевозке и укладке товаров. Э</w:t>
      </w:r>
      <w:r>
        <w:rPr>
          <w:rFonts w:eastAsia="Times New Roman"/>
        </w:rPr>
        <w:t>то указано в</w:t>
      </w:r>
      <w:r>
        <w:rPr>
          <w:rFonts w:eastAsia="Times New Roman"/>
        </w:rPr>
        <w:t xml:space="preserve"> </w:t>
      </w:r>
      <w:hyperlink r:id="rId27" w:anchor="/document/97/98225/me19/" w:history="1">
        <w:r>
          <w:rPr>
            <w:rStyle w:val="a4"/>
            <w:rFonts w:eastAsia="Times New Roman"/>
          </w:rPr>
          <w:t>пункте 1.3</w:t>
        </w:r>
      </w:hyperlink>
      <w:r>
        <w:rPr>
          <w:rFonts w:eastAsia="Times New Roman"/>
        </w:rPr>
        <w:t xml:space="preserve"> Инструкции по охране труда для водителя автопогрузчика, утвержденной</w:t>
      </w:r>
      <w:r>
        <w:rPr>
          <w:rFonts w:eastAsia="Times New Roman"/>
        </w:rPr>
        <w:t xml:space="preserve"> </w:t>
      </w:r>
      <w:hyperlink r:id="rId28" w:anchor="/document/97/98225/" w:history="1">
        <w:r>
          <w:rPr>
            <w:rStyle w:val="a4"/>
            <w:rFonts w:eastAsia="Times New Roman"/>
          </w:rPr>
          <w:t>Минтрудом России 19 мая 2004 г.</w:t>
        </w:r>
      </w:hyperlink>
      <w:r>
        <w:rPr>
          <w:rFonts w:eastAsia="Times New Roman"/>
        </w:rPr>
        <w:t xml:space="preserve"> (дал</w:t>
      </w:r>
      <w:r>
        <w:rPr>
          <w:rFonts w:eastAsia="Times New Roman"/>
        </w:rPr>
        <w:t>ее – Инструкция от 19 мая 2004 г.).</w:t>
      </w:r>
    </w:p>
    <w:p w:rsidR="00000000" w:rsidRDefault="007227F2">
      <w:pPr>
        <w:pStyle w:val="a3"/>
        <w:divId w:val="81336794"/>
      </w:pPr>
      <w:r>
        <w:t>Перед тем как перевести работника на погрузчик новой для него модели, его обучают управлению</w:t>
      </w:r>
      <w:r>
        <w:t>.</w:t>
      </w:r>
    </w:p>
    <w:p w:rsidR="00000000" w:rsidRDefault="007227F2">
      <w:pPr>
        <w:pStyle w:val="a3"/>
        <w:divId w:val="81336794"/>
      </w:pPr>
      <w:r>
        <w:t>Водитель должен извещать своего руководителя о любом несчастном случае на производстве и ухудшении состояния своего здоровья</w:t>
      </w:r>
      <w:r>
        <w:t>.</w:t>
      </w:r>
    </w:p>
    <w:p w:rsidR="00000000" w:rsidRDefault="007227F2">
      <w:pPr>
        <w:pStyle w:val="2"/>
        <w:divId w:val="81336794"/>
        <w:rPr>
          <w:rFonts w:eastAsia="Times New Roman"/>
        </w:rPr>
      </w:pPr>
      <w:r>
        <w:rPr>
          <w:rFonts w:eastAsia="Times New Roman"/>
        </w:rPr>
        <w:t>Безопасность во время работ</w:t>
      </w:r>
      <w:r>
        <w:rPr>
          <w:rFonts w:eastAsia="Times New Roman"/>
        </w:rPr>
        <w:t>ы</w:t>
      </w:r>
    </w:p>
    <w:p w:rsidR="00000000" w:rsidRDefault="007227F2">
      <w:pPr>
        <w:pStyle w:val="a3"/>
        <w:divId w:val="81336794"/>
      </w:pPr>
      <w:r>
        <w:t>Во время эксплуатации погрузчика запрещено (п.</w:t>
      </w:r>
      <w:r>
        <w:t xml:space="preserve"> </w:t>
      </w:r>
      <w:hyperlink r:id="rId29" w:anchor="/document/97/98225/me108/" w:history="1">
        <w:r>
          <w:rPr>
            <w:rStyle w:val="a4"/>
          </w:rPr>
          <w:t>2.15</w:t>
        </w:r>
      </w:hyperlink>
      <w:r>
        <w:t>,</w:t>
      </w:r>
      <w:r>
        <w:t xml:space="preserve"> </w:t>
      </w:r>
      <w:hyperlink r:id="rId30" w:anchor="/document/97/98225/me174/" w:history="1">
        <w:r>
          <w:rPr>
            <w:rStyle w:val="a4"/>
          </w:rPr>
          <w:t>3.25</w:t>
        </w:r>
      </w:hyperlink>
      <w:r>
        <w:t xml:space="preserve"> Инструкции от 19 мая 2004 г.)</w:t>
      </w:r>
      <w:r>
        <w:t>: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прис</w:t>
      </w:r>
      <w:r>
        <w:rPr>
          <w:rFonts w:eastAsia="Times New Roman"/>
        </w:rPr>
        <w:t>тупать к работе на непроверенном и неисправном погрузчике;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пользоваться открытым огнем, курить во время проверки уровня горючего в баке и заправки топливом;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заправлять топливо при работающем двигателе;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подогревать двигатель, коробку передач, картеры ведущи</w:t>
      </w:r>
      <w:r>
        <w:rPr>
          <w:rFonts w:eastAsia="Times New Roman"/>
        </w:rPr>
        <w:t>х мостов открытым огнем;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поднимать и транспортировать груз, превышающий грузоподъемность погрузчика;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погружать и транспортировать взрывоопасные товары;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оставлять погрузчик вблизи легковоспламеняющихся материалов;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оставлять в помещении автопогрузчик с работ</w:t>
      </w:r>
      <w:r>
        <w:rPr>
          <w:rFonts w:eastAsia="Times New Roman"/>
        </w:rPr>
        <w:t>ающим двигателем и покидать кабину при поднятом грузе;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превышать допустимые скорости перемещения, резко тормозить, допускать крутые повороты, во время движения поднимать или опускать груз;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 xml:space="preserve">открывать ворота, нажимая на них вилочным захватом или перевозимым </w:t>
      </w:r>
      <w:r>
        <w:rPr>
          <w:rFonts w:eastAsia="Times New Roman"/>
        </w:rPr>
        <w:t>грузом;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оставлять погрузчик в проездах, на путях движения людей и транспорта, на наклонном участке дороги;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заливать жидкость в радиатор при перегретом двигателе;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открывать кран слива охлаждающей жидкости из радиатора при работающем двигателе, а также сразу</w:t>
      </w:r>
      <w:r>
        <w:rPr>
          <w:rFonts w:eastAsia="Times New Roman"/>
        </w:rPr>
        <w:t xml:space="preserve"> после его выключения;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перевозить людей на погрузчике;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перевозить грузы со смещением центра тяжести относительно передней стенки вилочного захвата, а также левой или правой стороны захвата;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lastRenderedPageBreak/>
        <w:t>превышать нормативную высоту при укладке грузов в штабель, укладыв</w:t>
      </w:r>
      <w:r>
        <w:rPr>
          <w:rFonts w:eastAsia="Times New Roman"/>
        </w:rPr>
        <w:t>ать грузы в штабель в неисправной таре;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опускать груз на неустойчивые опоры, временные перекрытия, электрические кабели, трубопроводы;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поднимать грузы неизвестной массы, грузы, засыпанные землей, снегом, примерзшие к земле или залитые бетоном;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ремонтировать погрузчик с грузом;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передавать управление погрузчиком работникам, у которых нет соответствующего удостоверения, или посторонним лицам;</w:t>
      </w:r>
    </w:p>
    <w:p w:rsidR="00000000" w:rsidRDefault="007227F2">
      <w:pPr>
        <w:numPr>
          <w:ilvl w:val="0"/>
          <w:numId w:val="4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оставлять в кабине загрязненные маслом и топливом обтирочные материалы.</w:t>
      </w:r>
    </w:p>
    <w:p w:rsidR="00000000" w:rsidRDefault="007227F2">
      <w:pPr>
        <w:pStyle w:val="a3"/>
        <w:divId w:val="81336794"/>
      </w:pPr>
      <w:r>
        <w:t>На территории и в складских помещен</w:t>
      </w:r>
      <w:r>
        <w:t xml:space="preserve">иях можно пользоваться только установленными проездами. Запрещено превышать скорость движения по территории 10 км/ч, а в закрытых помещениях – 5 км/ч. При поворотах, выезде из-за углов зданий, переезде через железнодорожные пути, на перекрестках и в узких </w:t>
      </w:r>
      <w:r>
        <w:t>местах запрещено превышать скорость в 3 км/ч. Это указано в пунктах</w:t>
      </w:r>
      <w:r>
        <w:t xml:space="preserve"> </w:t>
      </w:r>
      <w:hyperlink r:id="rId31" w:anchor="/document/97/98225/me113/" w:tooltip="[#28]" w:history="1">
        <w:r>
          <w:rPr>
            <w:rStyle w:val="a4"/>
          </w:rPr>
          <w:t>3.1</w:t>
        </w:r>
      </w:hyperlink>
      <w:r>
        <w:t>,</w:t>
      </w:r>
      <w:r>
        <w:t xml:space="preserve"> </w:t>
      </w:r>
      <w:hyperlink r:id="rId32" w:anchor="/document/97/98225/me144/" w:tooltip="[#29]" w:history="1">
        <w:r>
          <w:rPr>
            <w:rStyle w:val="a4"/>
          </w:rPr>
          <w:t>3.15</w:t>
        </w:r>
      </w:hyperlink>
      <w:r>
        <w:t xml:space="preserve"> Инструкции от 19 мая 2</w:t>
      </w:r>
      <w:r>
        <w:t>004 г</w:t>
      </w:r>
      <w:r>
        <w:t>.</w:t>
      </w:r>
    </w:p>
    <w:p w:rsidR="00000000" w:rsidRDefault="007227F2">
      <w:pPr>
        <w:pStyle w:val="a3"/>
        <w:divId w:val="81336794"/>
      </w:pPr>
      <w:r>
        <w:t>При ограниченном обзоре или плохой видимости автопогрузчиком управляют по командам работника, который находится вне транспортного средства</w:t>
      </w:r>
      <w:r>
        <w:t>.</w:t>
      </w:r>
    </w:p>
    <w:p w:rsidR="00000000" w:rsidRDefault="007227F2">
      <w:pPr>
        <w:pStyle w:val="a3"/>
        <w:divId w:val="81336794"/>
      </w:pPr>
      <w:r>
        <w:t>Перед тем как начать движение с места, подъем и опускание груза, водитель подает сигнал и убеждается в безопа</w:t>
      </w:r>
      <w:r>
        <w:t>сности движения</w:t>
      </w:r>
      <w:r>
        <w:t>.</w:t>
      </w:r>
    </w:p>
    <w:p w:rsidR="00000000" w:rsidRDefault="007227F2">
      <w:pPr>
        <w:pStyle w:val="a3"/>
        <w:divId w:val="81336794"/>
      </w:pPr>
      <w:r>
        <w:t>Скорость движения погрузчика замедляют и подают звуковой сигнал в местах скопления людей, в проходах, когда проезжают мимо дверей и через ворота, при поворотах</w:t>
      </w:r>
      <w:r>
        <w:t>.</w:t>
      </w:r>
    </w:p>
    <w:p w:rsidR="00000000" w:rsidRDefault="007227F2">
      <w:pPr>
        <w:pStyle w:val="a3"/>
        <w:divId w:val="81336794"/>
      </w:pPr>
      <w:r>
        <w:t>Перед подъемом или опусканием груза погрузчик останавливают и осматривают мест</w:t>
      </w:r>
      <w:r>
        <w:t>о, откуда следует поднимать или куда опускать груз. Водитель должен следить, чтобы поднятый груз не находился над людьми</w:t>
      </w:r>
      <w:r>
        <w:t>.</w:t>
      </w:r>
    </w:p>
    <w:p w:rsidR="00000000" w:rsidRDefault="007227F2">
      <w:pPr>
        <w:pStyle w:val="a3"/>
        <w:divId w:val="81336794"/>
      </w:pPr>
      <w:r>
        <w:t xml:space="preserve">Перед тем как покинуть кабину погрузчика, водитель принимает меры для исключения самопроизвольного движения автопогрузчика </w:t>
      </w:r>
      <w:r>
        <w:t>(</w:t>
      </w:r>
      <w:hyperlink r:id="rId33" w:anchor="/document/97/98225/me172/" w:tooltip="[#31]" w:history="1">
        <w:r>
          <w:rPr>
            <w:rStyle w:val="a4"/>
          </w:rPr>
          <w:t>п. 3.24 Инструкции от 19 мая 2004 г.</w:t>
        </w:r>
      </w:hyperlink>
      <w:r>
        <w:t>)</w:t>
      </w:r>
      <w:r>
        <w:t>:</w:t>
      </w:r>
    </w:p>
    <w:p w:rsidR="00000000" w:rsidRDefault="007227F2">
      <w:pPr>
        <w:numPr>
          <w:ilvl w:val="0"/>
          <w:numId w:val="5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выключает зажигание (вынимает ключ);</w:t>
      </w:r>
    </w:p>
    <w:p w:rsidR="00000000" w:rsidRDefault="007227F2">
      <w:pPr>
        <w:numPr>
          <w:ilvl w:val="0"/>
          <w:numId w:val="5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устанавливает рычаг переключения передач в нейтральное положение;</w:t>
      </w:r>
    </w:p>
    <w:p w:rsidR="00000000" w:rsidRDefault="007227F2">
      <w:pPr>
        <w:numPr>
          <w:ilvl w:val="0"/>
          <w:numId w:val="5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фиксирует погрузчик стояночным тормозом, а на уклоне еще и подкладывает под колеса специальные упоры.</w:t>
      </w:r>
    </w:p>
    <w:p w:rsidR="00000000" w:rsidRDefault="007227F2">
      <w:pPr>
        <w:pStyle w:val="a3"/>
        <w:divId w:val="81336794"/>
      </w:pPr>
      <w:r>
        <w:rPr>
          <w:b/>
          <w:bCs/>
        </w:rPr>
        <w:t>можно ли с помощью вилочного автопогрузчика поднимать людей в специально оборудованных кабинах или площадка</w:t>
      </w:r>
      <w:r>
        <w:rPr>
          <w:b/>
          <w:bCs/>
        </w:rPr>
        <w:t>х</w:t>
      </w:r>
    </w:p>
    <w:p w:rsidR="00000000" w:rsidRDefault="007227F2">
      <w:pPr>
        <w:pStyle w:val="a3"/>
        <w:divId w:val="81336794"/>
      </w:pPr>
      <w:r>
        <w:t>Нет, нельзя. Использовать для подъема людей н</w:t>
      </w:r>
      <w:r>
        <w:t>а высоту вилочные автопогрузчики запрещено</w:t>
      </w:r>
      <w:r>
        <w:t>.</w:t>
      </w:r>
    </w:p>
    <w:p w:rsidR="00000000" w:rsidRDefault="007227F2">
      <w:pPr>
        <w:pStyle w:val="a3"/>
        <w:divId w:val="81336794"/>
      </w:pPr>
      <w:hyperlink r:id="rId34" w:anchor="/document/99/499060049/" w:tooltip="[#1]" w:history="1">
        <w:r>
          <w:rPr>
            <w:rStyle w:val="a4"/>
          </w:rPr>
          <w:t>Приказом Ростехнадзора от 12 ноября 2013 г. № 533</w:t>
        </w:r>
      </w:hyperlink>
      <w:r>
        <w:t> утверждены Федеральные нормы и правила в области промышленной безопасности «Правила без</w:t>
      </w:r>
      <w:r>
        <w:t>опасности опасных производственных объектов, на которых используются подъемные сооружения» (далее – ФНП)</w:t>
      </w:r>
      <w:r>
        <w:t>.</w:t>
      </w:r>
    </w:p>
    <w:p w:rsidR="00000000" w:rsidRDefault="007227F2">
      <w:pPr>
        <w:pStyle w:val="a3"/>
        <w:divId w:val="81336794"/>
      </w:pPr>
      <w:r>
        <w:lastRenderedPageBreak/>
        <w:t>Согласно</w:t>
      </w:r>
      <w:r>
        <w:t> </w:t>
      </w:r>
      <w:hyperlink r:id="rId35" w:anchor="/document/99/499060049/XA00M2O2MP/" w:tooltip="[#2]" w:history="1">
        <w:r>
          <w:rPr>
            <w:rStyle w:val="a4"/>
          </w:rPr>
          <w:t>пункту 3</w:t>
        </w:r>
      </w:hyperlink>
      <w:r>
        <w:t> требования ФНП распространяются на обеспечение</w:t>
      </w:r>
      <w:r>
        <w:t xml:space="preserve"> промышленной безопасности ОПО, на которых применяются подъемные сооружения (далее − ПС) и оборудование, используемое совместно с ПС</w:t>
      </w:r>
      <w:r>
        <w:t>:</w:t>
      </w:r>
    </w:p>
    <w:p w:rsidR="00000000" w:rsidRDefault="007227F2">
      <w:pPr>
        <w:numPr>
          <w:ilvl w:val="0"/>
          <w:numId w:val="6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строительные подъемники;</w:t>
      </w:r>
    </w:p>
    <w:p w:rsidR="00000000" w:rsidRDefault="007227F2">
      <w:pPr>
        <w:numPr>
          <w:ilvl w:val="0"/>
          <w:numId w:val="6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подъемники и вышки, предназначенные для перемещения людей;</w:t>
      </w:r>
    </w:p>
    <w:p w:rsidR="00000000" w:rsidRDefault="007227F2">
      <w:pPr>
        <w:numPr>
          <w:ilvl w:val="0"/>
          <w:numId w:val="6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специальные съемные кабины и люльки, н</w:t>
      </w:r>
      <w:r>
        <w:rPr>
          <w:rFonts w:eastAsia="Times New Roman"/>
        </w:rPr>
        <w:t>авешиваемые на грузозахватные органы кранов и используемые для подъема и перемещения людей.</w:t>
      </w:r>
    </w:p>
    <w:p w:rsidR="00000000" w:rsidRDefault="007227F2">
      <w:pPr>
        <w:pStyle w:val="a3"/>
        <w:divId w:val="81336794"/>
      </w:pPr>
      <w:hyperlink r:id="rId36" w:anchor="/document/99/499060049/XA00MAC2NB/" w:tooltip="[#3]" w:history="1">
        <w:r>
          <w:rPr>
            <w:rStyle w:val="a4"/>
          </w:rPr>
          <w:t>Пунктом 239</w:t>
        </w:r>
      </w:hyperlink>
      <w:r>
        <w:t> ФНП установлены требования к процессу подъема и транспортировки лю</w:t>
      </w:r>
      <w:r>
        <w:t>дей, так, подъем и транспортировка людей с применением ПС, в паспорте которых отсутствует разрешение на транспортировку людей, разрешена в следующих случаях</w:t>
      </w:r>
      <w:r>
        <w:t>:</w:t>
      </w:r>
    </w:p>
    <w:p w:rsidR="00000000" w:rsidRDefault="007227F2">
      <w:pPr>
        <w:pStyle w:val="a3"/>
        <w:divId w:val="81336794"/>
      </w:pPr>
      <w:r>
        <w:t>а) при монтаже, строительстве и возведении уникальных объектов, когда иные способы доставки рабочи</w:t>
      </w:r>
      <w:r>
        <w:t>х в зону выполнения работ не могут быть применены</w:t>
      </w:r>
      <w:r>
        <w:t>;</w:t>
      </w:r>
    </w:p>
    <w:p w:rsidR="00000000" w:rsidRDefault="007227F2">
      <w:pPr>
        <w:pStyle w:val="a3"/>
        <w:divId w:val="81336794"/>
      </w:pPr>
      <w:r>
        <w:t>б) при монтаже и обслуживании отдельно стоящих буровых и иных установок нефтегазодобычи</w:t>
      </w:r>
      <w:r>
        <w:t>;</w:t>
      </w:r>
    </w:p>
    <w:p w:rsidR="00000000" w:rsidRDefault="007227F2">
      <w:pPr>
        <w:pStyle w:val="a3"/>
        <w:divId w:val="81336794"/>
      </w:pPr>
      <w:r>
        <w:t>в) на предприятиях и в доках, выполняющих работы по возведению и ремонту корпусов судов</w:t>
      </w:r>
      <w:r>
        <w:t>;</w:t>
      </w:r>
    </w:p>
    <w:p w:rsidR="00000000" w:rsidRDefault="007227F2">
      <w:pPr>
        <w:pStyle w:val="a3"/>
        <w:divId w:val="81336794"/>
      </w:pPr>
      <w:r>
        <w:t>г) на нефтяных и газовых пл</w:t>
      </w:r>
      <w:r>
        <w:t>атформах, установленных в открытом море, для смены персонала, при вахтовом методе обслуживания платформ</w:t>
      </w:r>
      <w:r>
        <w:t>;</w:t>
      </w:r>
    </w:p>
    <w:p w:rsidR="00000000" w:rsidRDefault="007227F2">
      <w:pPr>
        <w:pStyle w:val="a3"/>
        <w:divId w:val="81336794"/>
      </w:pPr>
      <w:r>
        <w:t>д) при перемещении персонала для крепления и раскрепления крупнотоннажных контейнеров на судах</w:t>
      </w:r>
      <w:r>
        <w:t>;</w:t>
      </w:r>
    </w:p>
    <w:p w:rsidR="00000000" w:rsidRDefault="007227F2">
      <w:pPr>
        <w:pStyle w:val="a3"/>
        <w:divId w:val="81336794"/>
      </w:pPr>
      <w:r>
        <w:t>е) при проведении диагностирования и ремонта металлоконструкций ПС, когда применение других средств подмащивания невозможно</w:t>
      </w:r>
      <w:r>
        <w:t>;</w:t>
      </w:r>
    </w:p>
    <w:p w:rsidR="00000000" w:rsidRDefault="007227F2">
      <w:pPr>
        <w:pStyle w:val="a3"/>
        <w:divId w:val="81336794"/>
      </w:pPr>
      <w:r>
        <w:t>ж) при аварийной транспортировке людей, которые не в состоянии передвигаться</w:t>
      </w:r>
      <w:r>
        <w:t>.</w:t>
      </w:r>
    </w:p>
    <w:p w:rsidR="00000000" w:rsidRDefault="007227F2">
      <w:pPr>
        <w:pStyle w:val="a3"/>
        <w:divId w:val="81336794"/>
      </w:pPr>
      <w:r>
        <w:t>ППР на подъем и транспортировку людей с применением П</w:t>
      </w:r>
      <w:r>
        <w:t>С должны быть разработаны с обязательным условием выполнения требований промышленной безопасности, изложенных в настоящих ФНП, и согласованы Федеральной службой по экологическому, технологическому и атомному надзору, кроме случаев аварийной транспортировки</w:t>
      </w:r>
      <w:r>
        <w:t xml:space="preserve"> людей</w:t>
      </w:r>
      <w:r>
        <w:t>.</w:t>
      </w:r>
    </w:p>
    <w:p w:rsidR="00000000" w:rsidRDefault="007227F2">
      <w:pPr>
        <w:pStyle w:val="a3"/>
        <w:divId w:val="81336794"/>
      </w:pPr>
      <w:r>
        <w:t>Обращаем ваше внимание, что согласно</w:t>
      </w:r>
      <w:r>
        <w:t> </w:t>
      </w:r>
      <w:hyperlink r:id="rId37" w:anchor="/document/99/499060049/XA00ME82NN/" w:tooltip="[#4]" w:history="1">
        <w:r>
          <w:rPr>
            <w:rStyle w:val="a4"/>
          </w:rPr>
          <w:t>пункту 189</w:t>
        </w:r>
      </w:hyperlink>
      <w:r>
        <w:t> ФНП испытания ловителей и аварийных остановов для всех типов подъемников должны предусматривать остановку грузонес</w:t>
      </w:r>
      <w:r>
        <w:t>ущего устройства без нахождения человека в непосредственной близости от грузонесущего устройства</w:t>
      </w:r>
      <w:r>
        <w:t>.</w:t>
      </w:r>
    </w:p>
    <w:p w:rsidR="00000000" w:rsidRDefault="007227F2">
      <w:pPr>
        <w:pStyle w:val="a3"/>
        <w:divId w:val="81336794"/>
      </w:pPr>
      <w:r>
        <w:t>Для исключения жесткого удара при превышении тормозного пути, записанного в эксплуатационной документации, должны быть предусмотрены амортизирующие устройства</w:t>
      </w:r>
      <w:r>
        <w:t>.</w:t>
      </w:r>
    </w:p>
    <w:p w:rsidR="00000000" w:rsidRDefault="007227F2">
      <w:pPr>
        <w:pStyle w:val="a3"/>
        <w:divId w:val="81336794"/>
      </w:pPr>
      <w:r>
        <w:t>Также следует обратить внимание на пункты</w:t>
      </w:r>
      <w:r>
        <w:t> </w:t>
      </w:r>
      <w:hyperlink r:id="rId38" w:anchor="/document/99/499060049/XA00MAE2MS/" w:tooltip="[#5]" w:history="1">
        <w:r>
          <w:rPr>
            <w:rStyle w:val="a4"/>
          </w:rPr>
          <w:t>118</w:t>
        </w:r>
      </w:hyperlink>
      <w:r>
        <w:t>,</w:t>
      </w:r>
      <w:r>
        <w:t> </w:t>
      </w:r>
      <w:hyperlink r:id="rId39" w:anchor="/document/99/499060049/XA00MEC2NB/" w:tooltip="[#6]" w:history="1">
        <w:r>
          <w:rPr>
            <w:rStyle w:val="a4"/>
          </w:rPr>
          <w:t>171–173</w:t>
        </w:r>
      </w:hyperlink>
      <w:r>
        <w:t>,</w:t>
      </w:r>
      <w:r>
        <w:t> </w:t>
      </w:r>
      <w:hyperlink r:id="rId40" w:anchor="/document/99/499060049/XA00M842MK/" w:tooltip="[#7]" w:history="1">
        <w:r>
          <w:rPr>
            <w:rStyle w:val="a4"/>
          </w:rPr>
          <w:t>182</w:t>
        </w:r>
      </w:hyperlink>
      <w:r>
        <w:t>,</w:t>
      </w:r>
      <w:r>
        <w:t> </w:t>
      </w:r>
      <w:hyperlink r:id="rId41" w:anchor="/document/99/499060049/XA00M1K2LS/" w:tooltip="[#8]" w:history="1">
        <w:r>
          <w:rPr>
            <w:rStyle w:val="a4"/>
          </w:rPr>
          <w:t>246–251</w:t>
        </w:r>
      </w:hyperlink>
      <w:r>
        <w:t>,</w:t>
      </w:r>
      <w:r>
        <w:t> </w:t>
      </w:r>
      <w:hyperlink r:id="rId42" w:anchor="/document/99/499060049/XA00M422MJ/" w:tooltip="[#9]" w:history="1">
        <w:r>
          <w:rPr>
            <w:rStyle w:val="a4"/>
          </w:rPr>
          <w:t>255</w:t>
        </w:r>
      </w:hyperlink>
      <w:r>
        <w:t>,</w:t>
      </w:r>
      <w:r>
        <w:t> </w:t>
      </w:r>
      <w:hyperlink r:id="rId43" w:anchor="/document/99/499060049/XA00M7S2N3/" w:tooltip="[#10]" w:history="1">
        <w:r>
          <w:rPr>
            <w:rStyle w:val="a4"/>
          </w:rPr>
          <w:t>264–268</w:t>
        </w:r>
      </w:hyperlink>
      <w:r>
        <w:t> ФНП</w:t>
      </w:r>
      <w:r>
        <w:t>.</w:t>
      </w:r>
    </w:p>
    <w:p w:rsidR="00000000" w:rsidRDefault="007227F2">
      <w:pPr>
        <w:pStyle w:val="a3"/>
        <w:divId w:val="81336794"/>
      </w:pPr>
      <w:r>
        <w:t>Таким образом</w:t>
      </w:r>
      <w:r>
        <w:t>:</w:t>
      </w:r>
    </w:p>
    <w:p w:rsidR="00000000" w:rsidRDefault="007227F2">
      <w:pPr>
        <w:numPr>
          <w:ilvl w:val="0"/>
          <w:numId w:val="7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lastRenderedPageBreak/>
        <w:t>подъемники, предназначенные для перемещения людей, подлежат регистрации в Ростехнадзоре;</w:t>
      </w:r>
    </w:p>
    <w:p w:rsidR="00000000" w:rsidRDefault="007227F2">
      <w:pPr>
        <w:numPr>
          <w:ilvl w:val="0"/>
          <w:numId w:val="7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подъем и транспортировка людей с применением ПС, в паспор</w:t>
      </w:r>
      <w:r>
        <w:rPr>
          <w:rFonts w:eastAsia="Times New Roman"/>
        </w:rPr>
        <w:t>те которых отсутствует разрешение на транспортировку людей, разрешена только в случаях, перечисленных в</w:t>
      </w:r>
      <w:r>
        <w:rPr>
          <w:rFonts w:eastAsia="Times New Roman"/>
        </w:rPr>
        <w:t> </w:t>
      </w:r>
      <w:hyperlink r:id="rId44" w:anchor="/document/99/499060049/XA00MAC2NB/" w:tooltip="[#11]" w:history="1">
        <w:r>
          <w:rPr>
            <w:rStyle w:val="a4"/>
            <w:rFonts w:eastAsia="Times New Roman"/>
          </w:rPr>
          <w:t>пункте 239</w:t>
        </w:r>
      </w:hyperlink>
      <w:r>
        <w:rPr>
          <w:rFonts w:eastAsia="Times New Roman"/>
        </w:rPr>
        <w:t> ФНП.</w:t>
      </w:r>
    </w:p>
    <w:p w:rsidR="00000000" w:rsidRDefault="007227F2">
      <w:pPr>
        <w:pStyle w:val="a3"/>
        <w:divId w:val="81336794"/>
      </w:pPr>
      <w:r>
        <w:t xml:space="preserve">При этом ППР на подъем и транспортировку людей с </w:t>
      </w:r>
      <w:r>
        <w:t>применением ПС должны быть разработаны с обязательным условием выполнения требований промышленной безопасности, изложенных в настоящих ФНП, и согласованы Федеральной службой по экологическому, технологическому и атомному надзору</w:t>
      </w:r>
      <w:r>
        <w:t>.</w:t>
      </w:r>
    </w:p>
    <w:p w:rsidR="00000000" w:rsidRDefault="007227F2">
      <w:pPr>
        <w:pStyle w:val="a3"/>
        <w:divId w:val="81336794"/>
      </w:pPr>
      <w:r>
        <w:t>Если выполняются работы, п</w:t>
      </w:r>
      <w:r>
        <w:t>еречисленные в</w:t>
      </w:r>
      <w:r>
        <w:t> </w:t>
      </w:r>
      <w:hyperlink r:id="rId45" w:anchor="/document/99/499060049/XA00MAC2NB/" w:tooltip="[#12]" w:history="1">
        <w:r>
          <w:rPr>
            <w:rStyle w:val="a4"/>
          </w:rPr>
          <w:t>пункте 239</w:t>
        </w:r>
      </w:hyperlink>
      <w:r>
        <w:t> ФНП, то необходимо согласование ППР с Ростехнадзором</w:t>
      </w:r>
      <w:r>
        <w:t>.</w:t>
      </w:r>
    </w:p>
    <w:p w:rsidR="00000000" w:rsidRDefault="007227F2">
      <w:pPr>
        <w:pStyle w:val="a3"/>
        <w:divId w:val="81336794"/>
      </w:pPr>
      <w:r>
        <w:t>Если выполняются иные работы, использование ПС (погрузчика), в паспорте которого отсутств</w:t>
      </w:r>
      <w:r>
        <w:t>ует разрешение на транспортировку людей, для подъема людей в любой кабине, на любой платформе (площадке) запрещено</w:t>
      </w:r>
      <w:r>
        <w:t>.</w:t>
      </w:r>
    </w:p>
    <w:p w:rsidR="00000000" w:rsidRDefault="007227F2">
      <w:pPr>
        <w:pStyle w:val="2"/>
        <w:divId w:val="81336794"/>
        <w:rPr>
          <w:rFonts w:eastAsia="Times New Roman"/>
        </w:rPr>
      </w:pPr>
      <w:r>
        <w:rPr>
          <w:rFonts w:eastAsia="Times New Roman"/>
        </w:rPr>
        <w:t>Ремонт и обслуживани</w:t>
      </w:r>
      <w:r>
        <w:rPr>
          <w:rFonts w:eastAsia="Times New Roman"/>
        </w:rPr>
        <w:t>е</w:t>
      </w:r>
    </w:p>
    <w:p w:rsidR="00000000" w:rsidRDefault="007227F2">
      <w:pPr>
        <w:pStyle w:val="a3"/>
        <w:divId w:val="81336794"/>
      </w:pPr>
      <w:r>
        <w:t>Перед тем как устранять неисправности, осматривать отдельные узлы погрузчика, смазывать и регулировать их</w:t>
      </w:r>
      <w:r>
        <w:t>:</w:t>
      </w:r>
    </w:p>
    <w:p w:rsidR="00000000" w:rsidRDefault="007227F2">
      <w:pPr>
        <w:numPr>
          <w:ilvl w:val="0"/>
          <w:numId w:val="8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останавлива</w:t>
      </w:r>
      <w:r>
        <w:rPr>
          <w:rFonts w:eastAsia="Times New Roman"/>
        </w:rPr>
        <w:t>ют двигатель;</w:t>
      </w:r>
    </w:p>
    <w:p w:rsidR="00000000" w:rsidRDefault="007227F2">
      <w:pPr>
        <w:numPr>
          <w:ilvl w:val="0"/>
          <w:numId w:val="8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включают ручной тормоз;</w:t>
      </w:r>
    </w:p>
    <w:p w:rsidR="00000000" w:rsidRDefault="007227F2">
      <w:pPr>
        <w:numPr>
          <w:ilvl w:val="0"/>
          <w:numId w:val="8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устанавливают в нейтральное положение рычаг переключения передач.</w:t>
      </w:r>
    </w:p>
    <w:p w:rsidR="00000000" w:rsidRDefault="007227F2">
      <w:pPr>
        <w:pStyle w:val="a3"/>
        <w:divId w:val="81336794"/>
      </w:pPr>
      <w:r>
        <w:t>Пробку радиатора на горячем двигателе отворачивают осторожно, не допуская интенсивного прорыва пара. При этом находятся с подветренной стороны и не накл</w:t>
      </w:r>
      <w:r>
        <w:t>оняются над пробкой. Пробку отворачивают в рукавицах или с помощью ветоши</w:t>
      </w:r>
      <w:r>
        <w:t>.</w:t>
      </w:r>
    </w:p>
    <w:p w:rsidR="00000000" w:rsidRDefault="007227F2">
      <w:pPr>
        <w:pStyle w:val="a3"/>
        <w:divId w:val="81336794"/>
      </w:pPr>
      <w:r>
        <w:t>Как поступать в аварийных ситуация</w:t>
      </w:r>
      <w:r>
        <w:t>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839"/>
        <w:gridCol w:w="3892"/>
        <w:gridCol w:w="1958"/>
      </w:tblGrid>
      <w:tr w:rsidR="00000000">
        <w:trPr>
          <w:divId w:val="67484253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Ситуаци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Порядок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</w:t>
            </w:r>
          </w:p>
        </w:tc>
      </w:tr>
      <w:tr w:rsidR="00000000">
        <w:trPr>
          <w:divId w:val="6748425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Неисправен тормоз, рулевое управление, каретка подъемного механизма, вилочный захват, посторонний шум или стук в узлах погрузчика и другие неисправност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Прекратить работу;</w:t>
            </w:r>
          </w:p>
          <w:p w:rsidR="00000000" w:rsidRDefault="007227F2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поставить в известность работника, ответственного за безопасное выполнение работ</w:t>
            </w:r>
          </w:p>
          <w:p w:rsidR="00000000" w:rsidRDefault="007227F2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hyperlink r:id="rId46" w:anchor="/document/97/98225/me222/" w:history="1">
              <w:r>
                <w:rPr>
                  <w:rStyle w:val="a4"/>
                  <w:rFonts w:eastAsia="Times New Roman"/>
                </w:rPr>
                <w:t>Пункт 4.1</w:t>
              </w:r>
            </w:hyperlink>
            <w:r>
              <w:rPr>
                <w:rFonts w:eastAsia="Times New Roman"/>
              </w:rPr>
              <w:t xml:space="preserve"> Инструкции от 19 мая 2004 г.</w:t>
            </w:r>
          </w:p>
        </w:tc>
      </w:tr>
      <w:tr w:rsidR="00000000">
        <w:trPr>
          <w:divId w:val="6748425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погрузчике возник пожа</w:t>
            </w:r>
            <w:r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Немедленно вызвать пожарную охрану;</w:t>
            </w:r>
          </w:p>
          <w:p w:rsidR="00000000" w:rsidRDefault="007227F2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поставить в известность руководство организации;</w:t>
            </w:r>
          </w:p>
          <w:p w:rsidR="00000000" w:rsidRDefault="007227F2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приступить к тушению огня имеющимися </w:t>
            </w:r>
            <w:r>
              <w:rPr>
                <w:rFonts w:eastAsia="Times New Roman"/>
              </w:rPr>
              <w:lastRenderedPageBreak/>
              <w:t>средствами (пенный огнетушитель, земля, песок, кошма, брезент)</w:t>
            </w:r>
          </w:p>
          <w:p w:rsidR="00000000" w:rsidRDefault="007227F2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hyperlink r:id="rId47" w:anchor="/document/97/98225/me224/" w:history="1">
              <w:r>
                <w:rPr>
                  <w:rStyle w:val="a4"/>
                  <w:rFonts w:eastAsia="Times New Roman"/>
                </w:rPr>
                <w:t>Пункт 4.2</w:t>
              </w:r>
            </w:hyperlink>
            <w:r>
              <w:rPr>
                <w:rFonts w:eastAsia="Times New Roman"/>
              </w:rPr>
              <w:t xml:space="preserve"> Инструкции от 19 мая 2004 г.</w:t>
            </w:r>
          </w:p>
        </w:tc>
      </w:tr>
      <w:tr w:rsidR="00000000">
        <w:trPr>
          <w:divId w:val="6748425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Произошел несчастный случа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Немедленно прекратить работу;</w:t>
            </w:r>
          </w:p>
          <w:p w:rsidR="00000000" w:rsidRDefault="007227F2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обратиться за медицинской помощью;</w:t>
            </w:r>
          </w:p>
          <w:p w:rsidR="00000000" w:rsidRDefault="007227F2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сообщить руководству о происшедшем несчастном случае</w:t>
            </w:r>
          </w:p>
          <w:p w:rsidR="00000000" w:rsidRDefault="007227F2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27F2">
            <w:pPr>
              <w:rPr>
                <w:rFonts w:eastAsia="Times New Roman"/>
              </w:rPr>
            </w:pPr>
            <w:hyperlink r:id="rId48" w:anchor="/document/97/98225/me226/" w:history="1">
              <w:r>
                <w:rPr>
                  <w:rStyle w:val="a4"/>
                  <w:rFonts w:eastAsia="Times New Roman"/>
                </w:rPr>
                <w:t>Пункт 4.3</w:t>
              </w:r>
            </w:hyperlink>
            <w:r>
              <w:rPr>
                <w:rFonts w:eastAsia="Times New Roman"/>
              </w:rPr>
              <w:t xml:space="preserve"> Инструкции от 19 мая 2004 г.</w:t>
            </w:r>
          </w:p>
        </w:tc>
      </w:tr>
    </w:tbl>
    <w:p w:rsidR="00000000" w:rsidRDefault="007227F2">
      <w:pPr>
        <w:pStyle w:val="a3"/>
        <w:divId w:val="81336794"/>
      </w:pPr>
      <w:r>
        <w:t xml:space="preserve">В конце смены водитель </w:t>
      </w:r>
      <w:r>
        <w:t>(</w:t>
      </w:r>
      <w:hyperlink r:id="rId49" w:anchor="/document/97/98225/me230/" w:history="1">
        <w:r>
          <w:rPr>
            <w:rStyle w:val="a4"/>
          </w:rPr>
          <w:t>п. 5.1 Инструкции от 19 мая 2004 г.</w:t>
        </w:r>
      </w:hyperlink>
      <w:r>
        <w:t>)</w:t>
      </w:r>
      <w:r>
        <w:t>: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очищает погрузчик от грязи, а при необходимости моет его;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ставит погрузчик на место стоянки, опускает вилочный захват в нижнее положение;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 xml:space="preserve">проверяет, нет ли </w:t>
      </w:r>
      <w:r>
        <w:rPr>
          <w:rFonts w:eastAsia="Times New Roman"/>
        </w:rPr>
        <w:t>на погрузчике трещин, вмятин, деформации;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проверяет, не подтекает ли топливо, масло из механизма передвижения, картера, гидросистемы, гидравлического тормозного устройства;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проверяет аккумуляторные батареи, при необходимости ставит их на подзарядку;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сливае</w:t>
      </w:r>
      <w:r>
        <w:rPr>
          <w:rFonts w:eastAsia="Times New Roman"/>
        </w:rPr>
        <w:t>т воду из системы охлаждения автопогрузчика в холодное время года;</w:t>
      </w:r>
    </w:p>
    <w:p w:rsidR="00000000" w:rsidRDefault="007227F2">
      <w:pPr>
        <w:numPr>
          <w:ilvl w:val="0"/>
          <w:numId w:val="12"/>
        </w:numPr>
        <w:spacing w:after="103"/>
        <w:ind w:left="686"/>
        <w:divId w:val="81336794"/>
        <w:rPr>
          <w:rFonts w:eastAsia="Times New Roman"/>
        </w:rPr>
      </w:pPr>
      <w:r>
        <w:rPr>
          <w:rFonts w:eastAsia="Times New Roman"/>
        </w:rPr>
        <w:t>ставит погрузчик на стояночный тормоз, вынимает ключ из системы зажигания.</w:t>
      </w:r>
    </w:p>
    <w:p w:rsidR="00000000" w:rsidRDefault="007227F2">
      <w:pPr>
        <w:pStyle w:val="a3"/>
        <w:divId w:val="81336794"/>
      </w:pPr>
      <w:r>
        <w:t>Обо всех неисправностях делают запись в журнале о техническом состоянии машины и сообщают работнику, ответственном</w:t>
      </w:r>
      <w:r>
        <w:t>у за содержание грузоподъемных машин в исправном состоянии</w:t>
      </w:r>
      <w:r>
        <w:t>.</w:t>
      </w:r>
    </w:p>
    <w:p w:rsidR="007227F2" w:rsidRDefault="007227F2">
      <w:pPr>
        <w:divId w:val="91832207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2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B31"/>
    <w:multiLevelType w:val="multilevel"/>
    <w:tmpl w:val="7D5E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27052"/>
    <w:multiLevelType w:val="multilevel"/>
    <w:tmpl w:val="7A7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30809"/>
    <w:multiLevelType w:val="multilevel"/>
    <w:tmpl w:val="F1F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35369"/>
    <w:multiLevelType w:val="multilevel"/>
    <w:tmpl w:val="41E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94C3E"/>
    <w:multiLevelType w:val="multilevel"/>
    <w:tmpl w:val="761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D6167"/>
    <w:multiLevelType w:val="multilevel"/>
    <w:tmpl w:val="FAE0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44BCE"/>
    <w:multiLevelType w:val="multilevel"/>
    <w:tmpl w:val="C104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B730A"/>
    <w:multiLevelType w:val="multilevel"/>
    <w:tmpl w:val="4DC8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B664A"/>
    <w:multiLevelType w:val="multilevel"/>
    <w:tmpl w:val="0642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D3C15"/>
    <w:multiLevelType w:val="multilevel"/>
    <w:tmpl w:val="7A9E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856A0"/>
    <w:multiLevelType w:val="multilevel"/>
    <w:tmpl w:val="040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1548C"/>
    <w:multiLevelType w:val="multilevel"/>
    <w:tmpl w:val="695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51DDE"/>
    <w:rsid w:val="00051DDE"/>
    <w:rsid w:val="0072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2207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54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79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8647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14871</Characters>
  <Application>Microsoft Office Word</Application>
  <DocSecurity>0</DocSecurity>
  <Lines>123</Lines>
  <Paragraphs>34</Paragraphs>
  <ScaleCrop>false</ScaleCrop>
  <Company/>
  <LinksUpToDate>false</LinksUpToDate>
  <CharactersWithSpaces>17445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2018-07-03T05:14:00Z</dcterms:created>
  <dcterms:modified xsi:type="dcterms:W3CDTF">2018-07-03T05:14:00Z</dcterms:modified>
</cp:coreProperties>
</file>