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06DE">
      <w:pPr>
        <w:pStyle w:val="printredaction-line"/>
        <w:divId w:val="1657107951"/>
      </w:pPr>
      <w:r>
        <w:t>Редакция от 1 янв 2016</w:t>
      </w:r>
    </w:p>
    <w:p w:rsidR="00000000" w:rsidRDefault="008C06DE">
      <w:pPr>
        <w:pStyle w:val="2"/>
        <w:divId w:val="1657107951"/>
        <w:rPr>
          <w:rFonts w:eastAsia="Times New Roman"/>
        </w:rPr>
      </w:pPr>
      <w:r>
        <w:rPr>
          <w:rFonts w:eastAsia="Times New Roman"/>
        </w:rPr>
        <w:t>Какими нормативными правовыми актами определяется продолжительность непрерывного управления автомобилем водителем?</w:t>
      </w:r>
    </w:p>
    <w:p w:rsidR="00000000" w:rsidRDefault="008C06DE">
      <w:pPr>
        <w:pStyle w:val="a3"/>
        <w:divId w:val="234973090"/>
      </w:pPr>
      <w:r>
        <w:t>Продолжительность непрерывного управления автомобилем водителем установлена Положением об особенностях режима рабочего времени и времени отдыха водителей автомобилей, утв. Приказом Минтранса России от 20 августа 2004 г</w:t>
      </w:r>
      <w:r>
        <w:t>.</w:t>
      </w:r>
      <w:hyperlink r:id="rId4" w:anchor="/document/99/901908418/" w:history="1">
        <w:r>
          <w:rPr>
            <w:rStyle w:val="a4"/>
          </w:rPr>
          <w:t xml:space="preserve"> № 15</w:t>
        </w:r>
      </w:hyperlink>
      <w:r>
        <w:t xml:space="preserve"> (далее – Положение)</w:t>
      </w:r>
      <w:r>
        <w:t>.</w:t>
      </w:r>
    </w:p>
    <w:p w:rsidR="00000000" w:rsidRDefault="008C06DE">
      <w:pPr>
        <w:pStyle w:val="a3"/>
        <w:divId w:val="234973090"/>
      </w:pPr>
      <w:r>
        <w:t>Так, в соответствии с п. 18-19 Положения суммарная продолжительность времени управления автомобилем за две недели подряд с учетом времени управления автомобилем в период работы сверх нормальной про</w:t>
      </w:r>
      <w:r>
        <w:t>должительности рабочего времени (сверхурочной работы) не может превышать 90 часов</w:t>
      </w:r>
      <w:r>
        <w:t>.</w:t>
      </w:r>
    </w:p>
    <w:p w:rsidR="00000000" w:rsidRDefault="008C06DE">
      <w:pPr>
        <w:pStyle w:val="a3"/>
        <w:divId w:val="234973090"/>
      </w:pPr>
      <w:r>
        <w:t>На междугородных перевозках после первых 3 часов непрерывного управления автомобилем водителю предоставляется специальный перерыв для отдыха от управления автомобилем в пути</w:t>
      </w:r>
      <w:r>
        <w:t xml:space="preserve"> продолжительностью не менее 15 минут, в дальнейшем перерывы такой продолжительности предусматриваются не более чем через каждые 2 часа. В том случае, когда время предоставления специального перерыва совпадает со временем предоставления перерыва для отдыха</w:t>
      </w:r>
      <w:r>
        <w:t xml:space="preserve"> и питания, специальный перерыв не предоставляется</w:t>
      </w:r>
      <w:r>
        <w:t>.</w:t>
      </w:r>
    </w:p>
    <w:p w:rsidR="00000000" w:rsidRDefault="008C06DE">
      <w:pPr>
        <w:pStyle w:val="a3"/>
        <w:divId w:val="234973090"/>
      </w:pPr>
      <w:r>
        <w:t>Кроме того, частота перерывов в управлении автомобилем для кратковременного отдыха водителя и их продолжительность указываются в задании по времени на движение и стоянку автомобиля</w:t>
      </w:r>
      <w:r>
        <w:t>.</w:t>
      </w:r>
    </w:p>
    <w:p w:rsidR="008C06DE" w:rsidRDefault="008C06DE">
      <w:pPr>
        <w:divId w:val="1279361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</w:t>
      </w:r>
      <w:r>
        <w:rPr>
          <w:rFonts w:ascii="Arial" w:eastAsia="Times New Roman" w:hAnsi="Arial" w:cs="Arial"/>
          <w:sz w:val="20"/>
          <w:szCs w:val="20"/>
        </w:rPr>
        <w:t>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05.07.2018</w:t>
      </w:r>
    </w:p>
    <w:sectPr w:rsidR="008C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06D47"/>
    <w:rsid w:val="008C06DE"/>
    <w:rsid w:val="00A0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618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95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09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2018-10-07T21:09:00Z</dcterms:created>
  <dcterms:modified xsi:type="dcterms:W3CDTF">2018-10-07T21:09:00Z</dcterms:modified>
</cp:coreProperties>
</file>