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934F4">
      <w:pPr>
        <w:pStyle w:val="printredaction-line"/>
        <w:divId w:val="1182091198"/>
      </w:pPr>
      <w:r>
        <w:t>Редакция от 1 янв 2016</w:t>
      </w:r>
    </w:p>
    <w:p w:rsidR="00000000" w:rsidRDefault="009934F4">
      <w:pPr>
        <w:pStyle w:val="2"/>
        <w:divId w:val="1182091198"/>
        <w:rPr>
          <w:rFonts w:eastAsia="Times New Roman"/>
        </w:rPr>
      </w:pPr>
      <w:r>
        <w:rPr>
          <w:rFonts w:eastAsia="Times New Roman"/>
        </w:rPr>
        <w:t>Финансирование мероприятий по охране труда</w:t>
      </w:r>
    </w:p>
    <w:p w:rsidR="00000000" w:rsidRDefault="009934F4">
      <w:pPr>
        <w:pStyle w:val="a3"/>
        <w:divId w:val="1182091198"/>
      </w:pPr>
      <w:r>
        <w:rPr>
          <w:b/>
          <w:bCs/>
        </w:rPr>
        <w:t>Герасименко Н. С.</w:t>
      </w:r>
    </w:p>
    <w:p w:rsidR="00000000" w:rsidRDefault="009934F4">
      <w:pPr>
        <w:pStyle w:val="a3"/>
        <w:divId w:val="681976126"/>
      </w:pPr>
      <w:r>
        <w:t>В соответствии со</w:t>
      </w:r>
      <w:r>
        <w:t xml:space="preserve"> </w:t>
      </w:r>
      <w:hyperlink r:id="rId4" w:anchor="/document/99/901807664/XA00MB62MS/" w:history="1">
        <w:r>
          <w:rPr>
            <w:rStyle w:val="a4"/>
          </w:rPr>
          <w:t>ст. 226 Трудового Кодекса РФ</w:t>
        </w:r>
      </w:hyperlink>
      <w:r>
        <w:t xml:space="preserve"> </w:t>
      </w:r>
      <w:r>
        <w:t>финансирование мероприятий по улучшению условий и охраны труда осуществляется за счет средств</w:t>
      </w:r>
      <w:r>
        <w:t>:</w:t>
      </w:r>
    </w:p>
    <w:p w:rsidR="00000000" w:rsidRDefault="009934F4">
      <w:pPr>
        <w:pStyle w:val="a3"/>
        <w:divId w:val="681976126"/>
      </w:pPr>
      <w:r>
        <w:t>• федерального бюджета</w:t>
      </w:r>
      <w:r>
        <w:t>;</w:t>
      </w:r>
    </w:p>
    <w:p w:rsidR="00000000" w:rsidRDefault="009934F4">
      <w:pPr>
        <w:pStyle w:val="a3"/>
        <w:divId w:val="681976126"/>
      </w:pPr>
      <w:r>
        <w:t>• бюджетов субъектов Российской Федерации</w:t>
      </w:r>
      <w:r>
        <w:t>;</w:t>
      </w:r>
    </w:p>
    <w:p w:rsidR="00000000" w:rsidRDefault="009934F4">
      <w:pPr>
        <w:pStyle w:val="a3"/>
        <w:divId w:val="681976126"/>
      </w:pPr>
      <w:r>
        <w:t>• местных бюджетов</w:t>
      </w:r>
      <w:r>
        <w:t>;</w:t>
      </w:r>
    </w:p>
    <w:p w:rsidR="00000000" w:rsidRDefault="009934F4">
      <w:pPr>
        <w:pStyle w:val="a3"/>
        <w:divId w:val="681976126"/>
      </w:pPr>
      <w:r>
        <w:t>• внебюджетных источников в установленном законом порядке</w:t>
      </w:r>
      <w:r>
        <w:t>;</w:t>
      </w:r>
    </w:p>
    <w:p w:rsidR="00000000" w:rsidRDefault="009934F4">
      <w:pPr>
        <w:pStyle w:val="a3"/>
        <w:divId w:val="681976126"/>
      </w:pPr>
      <w:r>
        <w:t>• за счет добро</w:t>
      </w:r>
      <w:r>
        <w:t>вольных взносов организаций и физических лиц</w:t>
      </w:r>
      <w:r>
        <w:t>;</w:t>
      </w:r>
    </w:p>
    <w:p w:rsidR="00000000" w:rsidRDefault="009934F4">
      <w:pPr>
        <w:pStyle w:val="a3"/>
        <w:divId w:val="681976126"/>
      </w:pPr>
      <w:r>
        <w:t>• работодателями (за исключением государственных унитарных предприятий и федеральных учреждений) в размере не менее 0,2 процента суммы затрат на производство продукции (работ, услуг)</w:t>
      </w:r>
      <w:r>
        <w:t>.</w:t>
      </w:r>
    </w:p>
    <w:p w:rsidR="00000000" w:rsidRDefault="009934F4">
      <w:pPr>
        <w:pStyle w:val="a3"/>
        <w:divId w:val="681976126"/>
      </w:pPr>
      <w:r>
        <w:t>Кроме того, действующим за</w:t>
      </w:r>
      <w:r>
        <w:t>конодательством установлено, что фонды охраны труда могут создаваться в отраслях экономики, субъектах РФ, на территориях, а также у работодателей</w:t>
      </w:r>
      <w:r>
        <w:t>.</w:t>
      </w:r>
    </w:p>
    <w:p w:rsidR="00000000" w:rsidRDefault="009934F4">
      <w:pPr>
        <w:pStyle w:val="a3"/>
        <w:divId w:val="681976126"/>
      </w:pPr>
      <w:r>
        <w:t>Работодателям следует помнить, что работник не несет расходов на финансирование мероприятий по улучшению усло</w:t>
      </w:r>
      <w:r>
        <w:t>вий и охраны труда</w:t>
      </w:r>
      <w:r>
        <w:t>.</w:t>
      </w:r>
    </w:p>
    <w:p w:rsidR="00000000" w:rsidRDefault="009934F4">
      <w:pPr>
        <w:divId w:val="265618877"/>
        <w:rPr>
          <w:rStyle w:val="incut-head-sub"/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</w:p>
    <w:p w:rsidR="00000000" w:rsidRDefault="009934F4">
      <w:pPr>
        <w:pStyle w:val="a3"/>
        <w:divId w:val="265618877"/>
      </w:pPr>
      <w:r>
        <w:t>типовой перечень ежегодно реализуемых работодателем за счет указанных средств мероприятий по улучшению условий и охраны труда и снижению уровней профессиональных рисков устанавливается федеральным органом исполнительной власт</w:t>
      </w:r>
      <w:r>
        <w:t>и, осуществляющим функции по выработке государственной политики и нормативно-правовому регулированию в сфере труда.</w:t>
      </w:r>
    </w:p>
    <w:p w:rsidR="00000000" w:rsidRDefault="009934F4">
      <w:pPr>
        <w:pStyle w:val="a3"/>
        <w:divId w:val="681976126"/>
      </w:pPr>
      <w:r>
        <w:t>Так, 01 марта 2012 года Минздравсоцразвития России был утвержден Типовой перечень ежегодно реализуемых работодателем мероприятий по улучшени</w:t>
      </w:r>
      <w:r>
        <w:t>ю условий и охраны труда и снижению уровней профессиональных рисков (далее – Типовой перечень)</w:t>
      </w:r>
      <w:r>
        <w:t>.</w:t>
      </w:r>
    </w:p>
    <w:p w:rsidR="00000000" w:rsidRDefault="009934F4">
      <w:pPr>
        <w:divId w:val="1323661378"/>
        <w:rPr>
          <w:rStyle w:val="incut-head-sub"/>
          <w:rFonts w:eastAsia="Times New Roman"/>
        </w:rPr>
      </w:pPr>
      <w:r>
        <w:rPr>
          <w:rStyle w:val="incut-head-control"/>
          <w:rFonts w:eastAsia="Times New Roman"/>
        </w:rPr>
        <w:t>Внимание:</w:t>
      </w:r>
      <w:r>
        <w:rPr>
          <w:rFonts w:eastAsia="Times New Roman"/>
        </w:rPr>
        <w:t> </w:t>
      </w:r>
    </w:p>
    <w:p w:rsidR="00000000" w:rsidRDefault="009934F4">
      <w:pPr>
        <w:pStyle w:val="a3"/>
        <w:divId w:val="1323661378"/>
      </w:pPr>
      <w:r>
        <w:t>типовой перечень, в том числе включил в себя такие мероприятия по улучшению условий и охраны труда и снижению уровней профессиональных рисков как:</w:t>
      </w:r>
    </w:p>
    <w:p w:rsidR="00000000" w:rsidRDefault="009934F4">
      <w:pPr>
        <w:pStyle w:val="a3"/>
        <w:divId w:val="690759112"/>
      </w:pPr>
      <w:r>
        <w:t xml:space="preserve">• </w:t>
      </w:r>
      <w:r>
        <w:t>проведение в установленном порядке работ по аттестации рабочих мест по условиям труда, оценке уровней профессиональных рисков</w:t>
      </w:r>
      <w:r>
        <w:t>;</w:t>
      </w:r>
    </w:p>
    <w:p w:rsidR="00000000" w:rsidRDefault="009934F4">
      <w:pPr>
        <w:pStyle w:val="a3"/>
        <w:divId w:val="690759112"/>
      </w:pPr>
      <w:r>
        <w:lastRenderedPageBreak/>
        <w:t>• реализация мероприятий по улучшению условий труда, в том числе разработанных по результатам аттестации рабочих мест по условиям</w:t>
      </w:r>
      <w:r>
        <w:t xml:space="preserve"> труда, и оценки уровней профессиональных рисков</w:t>
      </w:r>
      <w:r>
        <w:t>;</w:t>
      </w:r>
    </w:p>
    <w:p w:rsidR="00000000" w:rsidRDefault="009934F4">
      <w:pPr>
        <w:pStyle w:val="a3"/>
        <w:divId w:val="690759112"/>
      </w:pPr>
      <w:r>
        <w:t>• внедрение систем (устройств) автоматического и дистанционного управления и регулирования производственным оборудованием, технологическими процессами, подъемными и транспортными устройствами</w:t>
      </w:r>
      <w:r>
        <w:t>;</w:t>
      </w:r>
    </w:p>
    <w:p w:rsidR="00000000" w:rsidRDefault="009934F4">
      <w:pPr>
        <w:pStyle w:val="a3"/>
        <w:divId w:val="690759112"/>
      </w:pPr>
      <w:r>
        <w:t>• внедрение с</w:t>
      </w:r>
      <w:r>
        <w:t>истем автоматического контроля уровней опасных и вредных производственных факторов на рабочих местах</w:t>
      </w:r>
      <w:r>
        <w:t>;</w:t>
      </w:r>
    </w:p>
    <w:p w:rsidR="00000000" w:rsidRDefault="009934F4">
      <w:pPr>
        <w:pStyle w:val="a3"/>
        <w:divId w:val="690759112"/>
      </w:pPr>
      <w:r>
        <w:t>• обеспечение в установленном порядке работников, занятых на работах с вредными или опасными условиями труда, а также на работах, производимых в особых те</w:t>
      </w:r>
      <w:r>
        <w:t>мпературных и климатических условиях или связанных с загрязнением, специальной одеждой, специальной обувью и другими средствами индивидуальной защиты, смывающими и обезвреживающими средствами и др</w:t>
      </w:r>
      <w:r>
        <w:t>.</w:t>
      </w:r>
    </w:p>
    <w:p w:rsidR="00000000" w:rsidRDefault="009934F4">
      <w:pPr>
        <w:pStyle w:val="a3"/>
        <w:divId w:val="681976126"/>
      </w:pPr>
      <w:r>
        <w:t>Однако следует помнить, что конкретный перечень мероприяти</w:t>
      </w:r>
      <w:r>
        <w:t>й по улучшению условий и охраны труда и снижению уровней профессиональных рисков определяется работодателем исходя из специфики его деятельности. Выбранные работодателем мероприятия должны быть закреплены во внутреннем документе (например, в положении об о</w:t>
      </w:r>
      <w:r>
        <w:t>хране труда, коллективном договоре)</w:t>
      </w:r>
      <w:r>
        <w:t>.</w:t>
      </w:r>
    </w:p>
    <w:p w:rsidR="009934F4" w:rsidRDefault="009934F4">
      <w:pPr>
        <w:divId w:val="1684626122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17"/>
          <w:szCs w:val="17"/>
        </w:rPr>
        <w:br/>
        <w:t>1otruda.ru</w:t>
      </w:r>
      <w:r>
        <w:rPr>
          <w:rFonts w:ascii="Arial" w:eastAsia="Times New Roman" w:hAnsi="Arial" w:cs="Arial"/>
          <w:sz w:val="17"/>
          <w:szCs w:val="17"/>
        </w:rPr>
        <w:br/>
        <w:t>Дата копирования: 13.06.2018</w:t>
      </w:r>
    </w:p>
    <w:sectPr w:rsidR="00993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9D384F"/>
    <w:rsid w:val="009934F4"/>
    <w:rsid w:val="009D3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667"/>
    </w:pPr>
    <w:rPr>
      <w:rFonts w:ascii="Arial" w:hAnsi="Arial" w:cs="Arial"/>
      <w:sz w:val="17"/>
      <w:szCs w:val="17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4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19"/>
      <w:szCs w:val="19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09119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76126">
          <w:marLeft w:val="0"/>
          <w:marRight w:val="0"/>
          <w:marTop w:val="4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289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1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39769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6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626122">
      <w:marLeft w:val="0"/>
      <w:marRight w:val="0"/>
      <w:marTop w:val="6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Galya</cp:lastModifiedBy>
  <cp:revision>2</cp:revision>
  <dcterms:created xsi:type="dcterms:W3CDTF">2018-07-02T07:55:00Z</dcterms:created>
  <dcterms:modified xsi:type="dcterms:W3CDTF">2018-07-02T07:55:00Z</dcterms:modified>
</cp:coreProperties>
</file>