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03A78">
      <w:pPr>
        <w:pStyle w:val="printredaction-line"/>
        <w:divId w:val="1362125364"/>
      </w:pPr>
      <w:r>
        <w:t>Редакция от 1 янв 2016</w:t>
      </w:r>
    </w:p>
    <w:p w:rsidR="00000000" w:rsidRDefault="00A03A78">
      <w:pPr>
        <w:pStyle w:val="2"/>
        <w:divId w:val="1362125364"/>
        <w:rPr>
          <w:rFonts w:eastAsia="Times New Roman"/>
        </w:rPr>
      </w:pPr>
      <w:r>
        <w:rPr>
          <w:rFonts w:eastAsia="Times New Roman"/>
        </w:rPr>
        <w:t>Каков порядок проведения первичных и периодических медицинских осмотров работников организаций в отдаленных населенных пунктах?</w:t>
      </w:r>
    </w:p>
    <w:p w:rsidR="00000000" w:rsidRDefault="00A03A78">
      <w:pPr>
        <w:pStyle w:val="a3"/>
        <w:divId w:val="1569918429"/>
      </w:pPr>
      <w:r>
        <w:t xml:space="preserve">Предварительные и периодические медосмотры  </w:t>
      </w:r>
      <w:r>
        <w:t>могут осуществляться ЛПУ любых организационно-правовых форм, оказывающими первичную медицинскую помощь населению и имеющими лицензию на проведение медосмотров. Медосмотры могут осуществляться Центрами и отделениями профпатологии, при условии наличия соотве</w:t>
      </w:r>
      <w:r>
        <w:t>тствующей лицензии с выдачей заключения о результатах обследования и пригодности к профессиональной деятельности.</w:t>
      </w:r>
      <w:r>
        <w:t xml:space="preserve"> </w:t>
      </w:r>
    </w:p>
    <w:p w:rsidR="00000000" w:rsidRDefault="00A03A78">
      <w:pPr>
        <w:pStyle w:val="a3"/>
        <w:divId w:val="1569918429"/>
      </w:pPr>
      <w:r>
        <w:t>Кроме того, в соответствии с приказом Минздравсоцразвития России от 12 апреля 2011 г.</w:t>
      </w:r>
      <w:r>
        <w:t xml:space="preserve"> </w:t>
      </w:r>
      <w:hyperlink r:id="rId4" w:anchor="/document/99/902275195/" w:history="1">
        <w:r>
          <w:rPr>
            <w:rStyle w:val="a4"/>
          </w:rPr>
          <w:t>№ 302н</w:t>
        </w:r>
      </w:hyperlink>
      <w:r>
        <w:t xml:space="preserve"> для проведения предварительного или периодического осмотра медицинской организацией формируется постоянно действующая врачебная комиссия.</w:t>
      </w:r>
      <w:r>
        <w:t xml:space="preserve"> </w:t>
      </w:r>
    </w:p>
    <w:p w:rsidR="00000000" w:rsidRDefault="00A03A78">
      <w:pPr>
        <w:pStyle w:val="a3"/>
        <w:divId w:val="1569918429"/>
      </w:pPr>
      <w:r>
        <w:t>В состав врачебной комиссии включаются врач-профпатолог, а также врачи-специалисты, прошедшие в уста</w:t>
      </w:r>
      <w:r>
        <w:t>новленном порядке повышение квалификации по специальности "профпатология" или имеющие действующий сертификат по специальности "профпатология". Возглавляет врачебную комиссию врач-профпатолог.</w:t>
      </w:r>
      <w:r>
        <w:t xml:space="preserve"> </w:t>
      </w:r>
    </w:p>
    <w:p w:rsidR="00000000" w:rsidRDefault="00A03A78">
      <w:pPr>
        <w:pStyle w:val="a3"/>
        <w:divId w:val="1569918429"/>
      </w:pPr>
      <w:r>
        <w:t>Соответственно, при отсутствии лицензии на проведение медосмотр</w:t>
      </w:r>
      <w:r>
        <w:t>ов,а также отсутствии врача-профпатолога и "узких" специалистов ваша районная больница не правомочна проводить медосмотры работников.</w:t>
      </w:r>
      <w:r>
        <w:t xml:space="preserve"> </w:t>
      </w:r>
    </w:p>
    <w:p w:rsidR="00000000" w:rsidRDefault="00A03A78">
      <w:pPr>
        <w:pStyle w:val="a3"/>
        <w:divId w:val="1569918429"/>
      </w:pPr>
      <w:r>
        <w:t>Вам следует заключить договор на проведение</w:t>
      </w:r>
      <w:r>
        <w:t xml:space="preserve"> </w:t>
      </w:r>
      <w:hyperlink r:id="rId5" w:anchor="/document/113/5071/" w:tooltip="Медицинские осмотры" w:history="1">
        <w:r>
          <w:rPr>
            <w:rStyle w:val="a4"/>
          </w:rPr>
          <w:t>медицинских осмотров</w:t>
        </w:r>
      </w:hyperlink>
      <w:r>
        <w:t xml:space="preserve"> работников с другим ЛПУ, пусть и более удаленным территориально.</w:t>
      </w:r>
      <w:r>
        <w:t xml:space="preserve"> </w:t>
      </w:r>
    </w:p>
    <w:p w:rsidR="00A03A78" w:rsidRDefault="00A03A78">
      <w:pPr>
        <w:divId w:val="290094329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© Материал из Справочной системы «Охрана труда»</w:t>
      </w:r>
      <w:r>
        <w:rPr>
          <w:rFonts w:ascii="Arial" w:eastAsia="Times New Roman" w:hAnsi="Arial" w:cs="Arial"/>
          <w:sz w:val="22"/>
          <w:szCs w:val="22"/>
        </w:rPr>
        <w:br/>
        <w:t>1otruda.ru</w:t>
      </w:r>
      <w:r>
        <w:rPr>
          <w:rFonts w:ascii="Arial" w:eastAsia="Times New Roman" w:hAnsi="Arial" w:cs="Arial"/>
          <w:sz w:val="22"/>
          <w:szCs w:val="22"/>
        </w:rPr>
        <w:br/>
        <w:t>Дата копирования: 13.06.2018</w:t>
      </w:r>
    </w:p>
    <w:sectPr w:rsidR="00A03A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noPunctuationKerning/>
  <w:characterSpacingControl w:val="doNotCompress"/>
  <w:compat/>
  <w:rsids>
    <w:rsidRoot w:val="004C0DED"/>
    <w:rsid w:val="004C0DED"/>
    <w:rsid w:val="00A03A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837"/>
    </w:pPr>
    <w:rPr>
      <w:rFonts w:ascii="Arial" w:hAnsi="Arial" w:cs="Arial"/>
      <w:sz w:val="22"/>
      <w:szCs w:val="22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incut">
    <w:name w:val="incut"/>
    <w:basedOn w:val="a"/>
    <w:pPr>
      <w:spacing w:before="100" w:beforeAutospacing="1" w:after="100" w:afterAutospacing="1"/>
      <w:ind w:left="709"/>
    </w:pPr>
  </w:style>
  <w:style w:type="paragraph" w:customStyle="1" w:styleId="incut-attention">
    <w:name w:val="incut-attention"/>
    <w:basedOn w:val="a"/>
    <w:pPr>
      <w:spacing w:before="100" w:beforeAutospacing="1" w:after="100" w:afterAutospacing="1"/>
      <w:ind w:left="709"/>
    </w:pPr>
  </w:style>
  <w:style w:type="paragraph" w:customStyle="1" w:styleId="incut-example">
    <w:name w:val="incut-example"/>
    <w:basedOn w:val="a"/>
    <w:pPr>
      <w:spacing w:before="100" w:beforeAutospacing="1" w:after="100" w:afterAutospacing="1"/>
      <w:ind w:left="709"/>
    </w:pPr>
  </w:style>
  <w:style w:type="paragraph" w:customStyle="1" w:styleId="incut-examplemag">
    <w:name w:val="incut-examplemag"/>
    <w:basedOn w:val="a"/>
    <w:pPr>
      <w:spacing w:before="100" w:beforeAutospacing="1" w:after="100" w:afterAutospacing="1"/>
      <w:ind w:left="709"/>
    </w:pPr>
  </w:style>
  <w:style w:type="paragraph" w:customStyle="1" w:styleId="example-practice">
    <w:name w:val="example-practice"/>
    <w:basedOn w:val="a"/>
    <w:pPr>
      <w:spacing w:before="100" w:beforeAutospacing="1" w:after="100" w:afterAutospacing="1"/>
      <w:ind w:left="709"/>
    </w:pPr>
  </w:style>
  <w:style w:type="paragraph" w:customStyle="1" w:styleId="incut-comment">
    <w:name w:val="incut-comment"/>
    <w:basedOn w:val="a"/>
    <w:pPr>
      <w:spacing w:before="100" w:beforeAutospacing="1" w:after="100" w:afterAutospacing="1"/>
      <w:ind w:left="709"/>
    </w:pPr>
  </w:style>
  <w:style w:type="paragraph" w:customStyle="1" w:styleId="incut-advise">
    <w:name w:val="incut-advise"/>
    <w:basedOn w:val="a"/>
    <w:pPr>
      <w:spacing w:before="100" w:beforeAutospacing="1" w:after="100" w:afterAutospacing="1"/>
      <w:ind w:left="709"/>
    </w:pPr>
  </w:style>
  <w:style w:type="paragraph" w:customStyle="1" w:styleId="incut-glavbuch">
    <w:name w:val="incut-glavbuch"/>
    <w:basedOn w:val="a"/>
    <w:pPr>
      <w:spacing w:before="100" w:beforeAutospacing="1" w:after="100" w:afterAutospacing="1"/>
      <w:ind w:left="709"/>
    </w:pPr>
  </w:style>
  <w:style w:type="paragraph" w:customStyle="1" w:styleId="incut-commerce">
    <w:name w:val="incut-commerce"/>
    <w:basedOn w:val="a"/>
    <w:pPr>
      <w:spacing w:before="100" w:beforeAutospacing="1" w:after="100" w:afterAutospacing="1"/>
      <w:ind w:left="709"/>
    </w:pPr>
  </w:style>
  <w:style w:type="paragraph" w:customStyle="1" w:styleId="incut-municipality">
    <w:name w:val="incut-municipality"/>
    <w:basedOn w:val="a"/>
    <w:pPr>
      <w:spacing w:before="100" w:beforeAutospacing="1" w:after="100" w:afterAutospacing="1"/>
      <w:ind w:left="709"/>
    </w:pPr>
  </w:style>
  <w:style w:type="paragraph" w:customStyle="1" w:styleId="incut-budget">
    <w:name w:val="incut-budget"/>
    <w:basedOn w:val="a"/>
    <w:pPr>
      <w:spacing w:before="100" w:beforeAutospacing="1" w:after="100" w:afterAutospacing="1"/>
      <w:ind w:left="709"/>
    </w:pPr>
  </w:style>
  <w:style w:type="paragraph" w:customStyle="1" w:styleId="incut-autonomous">
    <w:name w:val="incut-autonomous"/>
    <w:basedOn w:val="a"/>
    <w:pPr>
      <w:spacing w:before="100" w:beforeAutospacing="1" w:after="100" w:afterAutospacing="1"/>
      <w:ind w:left="709"/>
    </w:pPr>
  </w:style>
  <w:style w:type="paragraph" w:customStyle="1" w:styleId="incut-government">
    <w:name w:val="incut-government"/>
    <w:basedOn w:val="a"/>
    <w:pPr>
      <w:spacing w:before="100" w:beforeAutospacing="1" w:after="100" w:afterAutospacing="1"/>
      <w:ind w:left="709"/>
    </w:pPr>
  </w:style>
  <w:style w:type="paragraph" w:customStyle="1" w:styleId="vreznpddocschange">
    <w:name w:val="vreznpddocschange"/>
    <w:basedOn w:val="a"/>
    <w:pPr>
      <w:spacing w:before="100" w:beforeAutospacing="1" w:after="100" w:afterAutospacing="1"/>
      <w:ind w:left="709"/>
    </w:p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23"/>
      <w:szCs w:val="23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094329">
      <w:marLeft w:val="0"/>
      <w:marRight w:val="0"/>
      <w:marTop w:val="83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5364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918429">
          <w:marLeft w:val="0"/>
          <w:marRight w:val="0"/>
          <w:marTop w:val="5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1otruda.ru/" TargetMode="External"/><Relationship Id="rId4" Type="http://schemas.openxmlformats.org/officeDocument/2006/relationships/hyperlink" Target="https://1otrud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dcterms:created xsi:type="dcterms:W3CDTF">2018-07-03T07:25:00Z</dcterms:created>
  <dcterms:modified xsi:type="dcterms:W3CDTF">2018-07-03T07:25:00Z</dcterms:modified>
</cp:coreProperties>
</file>