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3F79">
      <w:pPr>
        <w:pStyle w:val="printredaction-line"/>
        <w:divId w:val="218595007"/>
      </w:pPr>
      <w:r>
        <w:t>Редакция от 15 мая 2017</w:t>
      </w:r>
    </w:p>
    <w:p w:rsidR="00000000" w:rsidRDefault="001C3F79">
      <w:pPr>
        <w:pStyle w:val="2"/>
        <w:divId w:val="218595007"/>
        <w:rPr>
          <w:rFonts w:eastAsia="Times New Roman"/>
        </w:rPr>
      </w:pPr>
      <w:r>
        <w:rPr>
          <w:rFonts w:eastAsia="Times New Roman"/>
        </w:rPr>
        <w:t>Требования к безопасной работе электрогазосварщика</w:t>
      </w:r>
    </w:p>
    <w:p w:rsidR="00000000" w:rsidRDefault="001C3F79">
      <w:pPr>
        <w:pStyle w:val="a3"/>
        <w:divId w:val="218595007"/>
      </w:pPr>
      <w:r>
        <w:rPr>
          <w:b/>
          <w:bCs/>
        </w:rPr>
        <w:t>Т. Кутузова</w:t>
      </w:r>
    </w:p>
    <w:p w:rsidR="00000000" w:rsidRDefault="001C3F79">
      <w:pPr>
        <w:pStyle w:val="a3"/>
        <w:divId w:val="221447445"/>
      </w:pPr>
      <w:r>
        <w:t xml:space="preserve">Электрогазосварщики должны соответствовать определенным </w:t>
      </w:r>
      <w:hyperlink r:id="rId5" w:anchor="/document/16/36843/es2/" w:history="1">
        <w:r>
          <w:rPr>
            <w:rStyle w:val="a4"/>
          </w:rPr>
          <w:t>требованиям</w:t>
        </w:r>
      </w:hyperlink>
      <w:r>
        <w:t>.</w:t>
      </w:r>
    </w:p>
    <w:p w:rsidR="00000000" w:rsidRDefault="001C3F79">
      <w:pPr>
        <w:pStyle w:val="a3"/>
        <w:divId w:val="221447445"/>
      </w:pPr>
      <w:r>
        <w:t xml:space="preserve">Если электрогазосварщики работают на ОПО, они регулярно </w:t>
      </w:r>
      <w:hyperlink r:id="rId6" w:anchor="/document/16/36843/es20/" w:history="1">
        <w:r>
          <w:rPr>
            <w:rStyle w:val="a4"/>
          </w:rPr>
          <w:t>проходят аттестацию</w:t>
        </w:r>
      </w:hyperlink>
      <w:r>
        <w:t>.</w:t>
      </w:r>
    </w:p>
    <w:p w:rsidR="00000000" w:rsidRDefault="001C3F79">
      <w:pPr>
        <w:pStyle w:val="a3"/>
        <w:divId w:val="221447445"/>
      </w:pPr>
      <w:r>
        <w:t xml:space="preserve">Работы повышенной опасности электрогазосварщики проводят по </w:t>
      </w:r>
      <w:hyperlink r:id="rId7" w:anchor="/document/16/36843/es76/" w:history="1">
        <w:r>
          <w:rPr>
            <w:rStyle w:val="a4"/>
          </w:rPr>
          <w:t>наряду-допуску</w:t>
        </w:r>
      </w:hyperlink>
      <w:r>
        <w:t xml:space="preserve">, во время работы соблюдают </w:t>
      </w:r>
      <w:hyperlink r:id="rId8" w:anchor="/document/16/36843/es52/" w:history="1">
        <w:r>
          <w:rPr>
            <w:rStyle w:val="a4"/>
          </w:rPr>
          <w:t>правила безопасности</w:t>
        </w:r>
      </w:hyperlink>
      <w:r>
        <w:t>.</w:t>
      </w:r>
    </w:p>
    <w:p w:rsidR="00000000" w:rsidRDefault="001C3F79">
      <w:pPr>
        <w:pStyle w:val="2"/>
        <w:divId w:val="221447445"/>
        <w:rPr>
          <w:rFonts w:eastAsia="Times New Roman"/>
        </w:rPr>
      </w:pPr>
      <w:r>
        <w:rPr>
          <w:rFonts w:eastAsia="Times New Roman"/>
        </w:rPr>
        <w:t>Требования к работника</w:t>
      </w:r>
      <w:r>
        <w:rPr>
          <w:rFonts w:eastAsia="Times New Roman"/>
        </w:rPr>
        <w:t>м</w:t>
      </w:r>
    </w:p>
    <w:p w:rsidR="00000000" w:rsidRDefault="001C3F79">
      <w:pPr>
        <w:pStyle w:val="a3"/>
        <w:divId w:val="221447445"/>
      </w:pPr>
      <w:r>
        <w:t>К электрогазосварочным работам допускают работников не моложе 18 лет, которые прошли</w:t>
      </w:r>
      <w:r>
        <w:t>:</w:t>
      </w:r>
    </w:p>
    <w:p w:rsidR="00000000" w:rsidRDefault="001C3F79">
      <w:pPr>
        <w:numPr>
          <w:ilvl w:val="0"/>
          <w:numId w:val="1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обя</w:t>
      </w:r>
      <w:r>
        <w:rPr>
          <w:rFonts w:eastAsia="Times New Roman"/>
        </w:rPr>
        <w:t>зательный</w:t>
      </w:r>
      <w:r>
        <w:rPr>
          <w:rFonts w:eastAsia="Times New Roman"/>
        </w:rPr>
        <w:t xml:space="preserve"> </w:t>
      </w:r>
      <w:hyperlink r:id="rId9" w:anchor="/document/16/17464/" w:history="1">
        <w:r>
          <w:rPr>
            <w:rStyle w:val="a4"/>
            <w:rFonts w:eastAsia="Times New Roman"/>
          </w:rPr>
          <w:t>предварительный</w:t>
        </w:r>
      </w:hyperlink>
      <w:r>
        <w:rPr>
          <w:rFonts w:eastAsia="Times New Roman"/>
        </w:rPr>
        <w:t xml:space="preserve"> медицинский осмотр;</w:t>
      </w:r>
    </w:p>
    <w:p w:rsidR="00000000" w:rsidRDefault="001C3F79">
      <w:pPr>
        <w:numPr>
          <w:ilvl w:val="0"/>
          <w:numId w:val="1"/>
        </w:numPr>
        <w:spacing w:after="103"/>
        <w:ind w:left="686"/>
        <w:divId w:val="221447445"/>
        <w:rPr>
          <w:rFonts w:eastAsia="Times New Roman"/>
        </w:rPr>
      </w:pPr>
      <w:hyperlink r:id="rId10" w:anchor="/document/16/36289/" w:history="1">
        <w:r>
          <w:rPr>
            <w:rStyle w:val="a4"/>
            <w:rFonts w:eastAsia="Times New Roman"/>
          </w:rPr>
          <w:t>инструктажи</w:t>
        </w:r>
      </w:hyperlink>
      <w:r>
        <w:rPr>
          <w:rFonts w:eastAsia="Times New Roman"/>
        </w:rPr>
        <w:t xml:space="preserve"> по охране труда;</w:t>
      </w:r>
    </w:p>
    <w:p w:rsidR="00000000" w:rsidRDefault="001C3F79">
      <w:pPr>
        <w:numPr>
          <w:ilvl w:val="0"/>
          <w:numId w:val="1"/>
        </w:numPr>
        <w:spacing w:after="103"/>
        <w:ind w:left="686"/>
        <w:divId w:val="221447445"/>
        <w:rPr>
          <w:rFonts w:eastAsia="Times New Roman"/>
        </w:rPr>
      </w:pPr>
      <w:hyperlink r:id="rId11" w:anchor="/document/16/22135/" w:history="1">
        <w:r>
          <w:rPr>
            <w:rStyle w:val="a4"/>
            <w:rFonts w:eastAsia="Times New Roman"/>
          </w:rPr>
          <w:t>обучение безопасным методам и приемам выполнения работ</w:t>
        </w:r>
      </w:hyperlink>
      <w:r>
        <w:rPr>
          <w:rFonts w:eastAsia="Times New Roman"/>
        </w:rPr>
        <w:t>;</w:t>
      </w:r>
    </w:p>
    <w:p w:rsidR="00000000" w:rsidRDefault="001C3F79">
      <w:pPr>
        <w:numPr>
          <w:ilvl w:val="0"/>
          <w:numId w:val="1"/>
        </w:numPr>
        <w:spacing w:after="103"/>
        <w:ind w:left="686"/>
        <w:divId w:val="221447445"/>
        <w:rPr>
          <w:rFonts w:eastAsia="Times New Roman"/>
        </w:rPr>
      </w:pPr>
      <w:hyperlink r:id="rId12" w:anchor="/document/16/36278/" w:history="1">
        <w:r>
          <w:rPr>
            <w:rStyle w:val="a4"/>
            <w:rFonts w:eastAsia="Times New Roman"/>
          </w:rPr>
          <w:t>стажировку</w:t>
        </w:r>
      </w:hyperlink>
      <w:r>
        <w:rPr>
          <w:rFonts w:eastAsia="Times New Roman"/>
        </w:rPr>
        <w:t xml:space="preserve"> на рабочем месте и проверку знаний.</w:t>
      </w:r>
    </w:p>
    <w:p w:rsidR="00000000" w:rsidRDefault="001C3F79">
      <w:pPr>
        <w:pStyle w:val="a3"/>
        <w:divId w:val="221447445"/>
      </w:pPr>
      <w:r>
        <w:t>Периодическую проверку знаний проводят не реже одного раза в 12 месяцев</w:t>
      </w:r>
      <w:r>
        <w:t>.</w:t>
      </w:r>
    </w:p>
    <w:p w:rsidR="00000000" w:rsidRDefault="001C3F79">
      <w:pPr>
        <w:pStyle w:val="a3"/>
        <w:divId w:val="221447445"/>
      </w:pPr>
      <w:r>
        <w:t>Это указано в</w:t>
      </w:r>
      <w:r>
        <w:t xml:space="preserve"> </w:t>
      </w:r>
      <w:hyperlink r:id="rId13" w:anchor="/document/99/420247323/XA00MB62ND/" w:history="1">
        <w:r>
          <w:rPr>
            <w:rStyle w:val="a4"/>
          </w:rPr>
          <w:t>пункте 8</w:t>
        </w:r>
      </w:hyperlink>
      <w:r>
        <w:t xml:space="preserve"> Правил по охране труда при выполнении электрогазосварочных и газосварочных работ, утвержденных</w:t>
      </w:r>
      <w:r>
        <w:t xml:space="preserve"> </w:t>
      </w:r>
      <w:hyperlink r:id="rId14" w:anchor="/document/99/420247323/XA00M6G2N3/" w:history="1">
        <w:r>
          <w:rPr>
            <w:rStyle w:val="a4"/>
          </w:rPr>
          <w:t>при</w:t>
        </w:r>
        <w:r>
          <w:rPr>
            <w:rStyle w:val="a4"/>
          </w:rPr>
          <w:t>казом Минтруда России от 23 декабря 2014 г. № 1101н</w:t>
        </w:r>
      </w:hyperlink>
      <w:r>
        <w:t xml:space="preserve"> (далее – Правила от 23 декабря 2014 г. № 1101н)</w:t>
      </w:r>
      <w:r>
        <w:t>.</w:t>
      </w:r>
    </w:p>
    <w:p w:rsidR="00000000" w:rsidRDefault="001C3F79">
      <w:pPr>
        <w:pStyle w:val="a3"/>
        <w:divId w:val="221447445"/>
      </w:pPr>
      <w:r>
        <w:t>Электрогазосварщики должны иметь</w:t>
      </w:r>
      <w:r>
        <w:t xml:space="preserve"> </w:t>
      </w:r>
      <w:r>
        <w:rPr>
          <w:rStyle w:val="doc"/>
        </w:rPr>
        <w:t>группу по электробезопасност</w:t>
      </w:r>
      <w:r>
        <w:rPr>
          <w:rStyle w:val="doc"/>
        </w:rPr>
        <w:t>и</w:t>
      </w:r>
      <w:r>
        <w:t xml:space="preserve"> в соответствии с</w:t>
      </w:r>
      <w:r>
        <w:t> </w:t>
      </w:r>
      <w:hyperlink r:id="rId15" w:anchor="/document/99/499037306/XA00LUO2M6/" w:tooltip="[#5]" w:history="1">
        <w:r>
          <w:rPr>
            <w:rStyle w:val="a4"/>
          </w:rPr>
          <w:t>Правилами по охране труда при эксплуатации электроустановок</w:t>
        </w:r>
      </w:hyperlink>
      <w:r>
        <w:t>.</w:t>
      </w:r>
    </w:p>
    <w:p w:rsidR="00000000" w:rsidRDefault="001C3F79">
      <w:pPr>
        <w:pStyle w:val="a3"/>
        <w:divId w:val="221447445"/>
      </w:pPr>
      <w:r>
        <w:t>Работники проходят обучение и проверку знаний</w:t>
      </w:r>
      <w:r>
        <w:t>:</w:t>
      </w:r>
    </w:p>
    <w:p w:rsidR="00000000" w:rsidRDefault="001C3F79">
      <w:pPr>
        <w:numPr>
          <w:ilvl w:val="0"/>
          <w:numId w:val="2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норм и правил работы в электроустановках в качестве электротехнологического персонала в объеме группы II по электробезопасности или выше;</w:t>
      </w:r>
    </w:p>
    <w:p w:rsidR="00000000" w:rsidRDefault="001C3F79">
      <w:pPr>
        <w:numPr>
          <w:ilvl w:val="0"/>
          <w:numId w:val="2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правил безопасной эксплуатации баллонов;</w:t>
      </w:r>
    </w:p>
    <w:p w:rsidR="00000000" w:rsidRDefault="001C3F79">
      <w:pPr>
        <w:numPr>
          <w:ilvl w:val="0"/>
          <w:numId w:val="2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мер пожарной безопасности, включая прохождение</w:t>
      </w:r>
      <w:r>
        <w:rPr>
          <w:rFonts w:eastAsia="Times New Roman"/>
        </w:rPr>
        <w:t xml:space="preserve"> </w:t>
      </w:r>
      <w:hyperlink r:id="rId16" w:anchor="/document/16/21268/" w:history="1">
        <w:r>
          <w:rPr>
            <w:rStyle w:val="a4"/>
            <w:rFonts w:eastAsia="Times New Roman"/>
          </w:rPr>
          <w:t>противопожарного инструктажа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7" w:anchor="/document/16/17547/" w:history="1">
        <w:r>
          <w:rPr>
            <w:rStyle w:val="a4"/>
            <w:rFonts w:eastAsia="Times New Roman"/>
          </w:rPr>
          <w:t>пожарно-технич</w:t>
        </w:r>
        <w:r>
          <w:rPr>
            <w:rStyle w:val="a4"/>
            <w:rFonts w:eastAsia="Times New Roman"/>
          </w:rPr>
          <w:t>еского минимума</w:t>
        </w:r>
      </w:hyperlink>
      <w:r>
        <w:rPr>
          <w:rFonts w:eastAsia="Times New Roman"/>
        </w:rPr>
        <w:t xml:space="preserve"> по соответствующей программе;</w:t>
      </w:r>
    </w:p>
    <w:p w:rsidR="00000000" w:rsidRDefault="001C3F79">
      <w:pPr>
        <w:numPr>
          <w:ilvl w:val="0"/>
          <w:numId w:val="2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требований охраны труда.</w:t>
      </w:r>
    </w:p>
    <w:p w:rsidR="00000000" w:rsidRDefault="001C3F79">
      <w:pPr>
        <w:pStyle w:val="a3"/>
        <w:divId w:val="221447445"/>
      </w:pPr>
      <w:r>
        <w:t>Это следует из положений профессионального стандарта «Сварщик», утвержденного</w:t>
      </w:r>
      <w:r>
        <w:t xml:space="preserve"> </w:t>
      </w:r>
      <w:hyperlink r:id="rId18" w:anchor="/document/99/499063377/" w:history="1">
        <w:r>
          <w:rPr>
            <w:rStyle w:val="a4"/>
          </w:rPr>
          <w:t>приказом Минтруда России от 28 ноября 2013</w:t>
        </w:r>
        <w:r>
          <w:rPr>
            <w:rStyle w:val="a4"/>
          </w:rPr>
          <w:t xml:space="preserve"> г. № 701н</w:t>
        </w:r>
      </w:hyperlink>
      <w:r>
        <w:t>.</w:t>
      </w:r>
    </w:p>
    <w:p w:rsidR="00000000" w:rsidRDefault="001C3F79">
      <w:pPr>
        <w:pStyle w:val="a3"/>
        <w:divId w:val="221447445"/>
      </w:pPr>
      <w:r>
        <w:t>Работников обеспечивают средствами индивидуальной защиты в соответствии с типовыми нормами и</w:t>
      </w:r>
      <w:r>
        <w:t> </w:t>
      </w:r>
      <w:hyperlink r:id="rId19" w:anchor="/document/99/902161801/XA00LUO2M6/" w:tooltip="[#8]" w:history="1">
        <w:r>
          <w:rPr>
            <w:rStyle w:val="a4"/>
          </w:rPr>
          <w:t>Межотраслевыми правилами обеспечения работников специальной одежд</w:t>
        </w:r>
        <w:r>
          <w:rPr>
            <w:rStyle w:val="a4"/>
          </w:rPr>
          <w:t>ой, специальной обувью и другими средствами индивидуальной защиты</w:t>
        </w:r>
      </w:hyperlink>
      <w:r>
        <w:t>.</w:t>
      </w:r>
    </w:p>
    <w:p w:rsidR="00000000" w:rsidRDefault="001C3F79">
      <w:pPr>
        <w:pStyle w:val="a3"/>
        <w:divId w:val="221447445"/>
      </w:pPr>
      <w:r>
        <w:lastRenderedPageBreak/>
        <w:t>Средства коллективной защиты выбирают с учетом требований безопасности для конкретных видов работ</w:t>
      </w:r>
      <w:r>
        <w:t>.</w:t>
      </w:r>
    </w:p>
    <w:p w:rsidR="00000000" w:rsidRDefault="001C3F79">
      <w:pPr>
        <w:pStyle w:val="a3"/>
        <w:divId w:val="221447445"/>
      </w:pPr>
      <w:r>
        <w:t>Работать с неисправными оборудованием, инструментом и приспособлениями, а также средствами</w:t>
      </w:r>
      <w:r>
        <w:t xml:space="preserve"> индивидуальной и коллективной защиты запрещено</w:t>
      </w:r>
      <w:r>
        <w:t>.</w:t>
      </w:r>
    </w:p>
    <w:p w:rsidR="00000000" w:rsidRDefault="001C3F79">
      <w:pPr>
        <w:pStyle w:val="a3"/>
        <w:divId w:val="221447445"/>
      </w:pPr>
      <w:r>
        <w:t>Если электрогазосварщики работают на опасных производственных объектах, они проходят аттестацию сварщиков и специалистов сварочного производства и получают соответствующее удостоверение</w:t>
      </w:r>
      <w:r>
        <w:t>.</w:t>
      </w:r>
    </w:p>
    <w:p w:rsidR="00000000" w:rsidRDefault="001C3F79">
      <w:pPr>
        <w:pStyle w:val="2"/>
        <w:divId w:val="221447445"/>
        <w:rPr>
          <w:rFonts w:eastAsia="Times New Roman"/>
        </w:rPr>
      </w:pPr>
      <w:r>
        <w:rPr>
          <w:rFonts w:eastAsia="Times New Roman"/>
        </w:rPr>
        <w:t>Аттестация электрога</w:t>
      </w:r>
      <w:r>
        <w:rPr>
          <w:rFonts w:eastAsia="Times New Roman"/>
        </w:rPr>
        <w:t>зосварщико</w:t>
      </w:r>
      <w:r>
        <w:rPr>
          <w:rFonts w:eastAsia="Times New Roman"/>
        </w:rPr>
        <w:t>в</w:t>
      </w:r>
    </w:p>
    <w:p w:rsidR="00000000" w:rsidRDefault="001C3F79">
      <w:pPr>
        <w:pStyle w:val="a3"/>
        <w:divId w:val="221447445"/>
      </w:pPr>
      <w:r>
        <w:t>Электрогазосварщики, которые работают на ОПО, проходят аттестацию в соответствии с Технологическим регламентом проведения аттестации сварщиков и специалистов сварочного производства РД 03-495-02,</w:t>
      </w:r>
      <w:r>
        <w:t xml:space="preserve"> </w:t>
      </w:r>
      <w:hyperlink r:id="rId20" w:anchor="/document/99/901821799/" w:history="1">
        <w:r>
          <w:rPr>
            <w:rStyle w:val="a4"/>
          </w:rPr>
          <w:t>утвержденного постановлением Гостехнадзора России от 25 июня 2002 г. № 36</w:t>
        </w:r>
      </w:hyperlink>
      <w:r>
        <w:t xml:space="preserve"> (далее – Регламент РД 03-495-02)</w:t>
      </w:r>
      <w:r>
        <w:t>.</w:t>
      </w:r>
    </w:p>
    <w:p w:rsidR="00000000" w:rsidRDefault="001C3F79">
      <w:pPr>
        <w:pStyle w:val="a3"/>
        <w:divId w:val="221447445"/>
      </w:pPr>
      <w:r>
        <w:t>Чтобы направить электрогазосварщика на аттестацию, работодатель подает в аттестационный центр заявку. Форма заявки приведена в</w:t>
      </w:r>
      <w:r>
        <w:t xml:space="preserve"> </w:t>
      </w:r>
      <w:hyperlink r:id="rId21" w:anchor="/document/99/901821799/ZA0216M3E4/" w:history="1">
        <w:r>
          <w:rPr>
            <w:rStyle w:val="a4"/>
          </w:rPr>
          <w:t>приложении 1</w:t>
        </w:r>
      </w:hyperlink>
      <w:r>
        <w:t xml:space="preserve"> к Регламенту РД 03-495-02. Кандидат может самостоятельно представить информацию о себе</w:t>
      </w:r>
      <w:r>
        <w:t>.</w:t>
      </w:r>
    </w:p>
    <w:p w:rsidR="00000000" w:rsidRDefault="001C3F79">
      <w:pPr>
        <w:pStyle w:val="a3"/>
        <w:divId w:val="221447445"/>
      </w:pPr>
      <w:r>
        <w:t>Проводить</w:t>
      </w:r>
      <w:r>
        <w:t xml:space="preserve"> </w:t>
      </w:r>
      <w:hyperlink r:id="rId22" w:anchor="/document/99/901728051/XA00MA22N7/" w:history="1">
        <w:r>
          <w:rPr>
            <w:rStyle w:val="a4"/>
          </w:rPr>
          <w:t>первичную</w:t>
        </w:r>
      </w:hyperlink>
      <w:r>
        <w:t>,</w:t>
      </w:r>
      <w:r>
        <w:t xml:space="preserve"> </w:t>
      </w:r>
      <w:hyperlink r:id="rId23" w:anchor="/document/99/901728051/XA00MB62ND/" w:history="1">
        <w:r>
          <w:rPr>
            <w:rStyle w:val="a4"/>
          </w:rPr>
          <w:t>периодическую</w:t>
        </w:r>
      </w:hyperlink>
      <w:r>
        <w:t>,</w:t>
      </w:r>
      <w:r>
        <w:t xml:space="preserve"> </w:t>
      </w:r>
      <w:hyperlink r:id="rId24" w:anchor="/document/99/901728051/XA00MAK2NA/" w:history="1">
        <w:r>
          <w:rPr>
            <w:rStyle w:val="a4"/>
          </w:rPr>
          <w:t>дополнительную</w:t>
        </w:r>
      </w:hyperlink>
      <w:r>
        <w:t xml:space="preserve"> или</w:t>
      </w:r>
      <w:r>
        <w:t xml:space="preserve"> </w:t>
      </w:r>
      <w:hyperlink r:id="rId25" w:anchor="/document/99/901728051/XA00MBO2NG/" w:history="1">
        <w:r>
          <w:rPr>
            <w:rStyle w:val="a4"/>
          </w:rPr>
          <w:t>внеочередную</w:t>
        </w:r>
      </w:hyperlink>
      <w:r>
        <w:t xml:space="preserve"> аттестацию сварщиков можно в любом аттестационном центре, который зарегистрирован в реестре </w:t>
      </w:r>
      <w:hyperlink r:id="rId26" w:history="1">
        <w:r>
          <w:rPr>
            <w:rStyle w:val="a4"/>
          </w:rPr>
          <w:t>Системы аттестации сварщиков и специалистов сварочного производства</w:t>
        </w:r>
      </w:hyperlink>
      <w:r>
        <w:t xml:space="preserve"> </w:t>
      </w:r>
      <w:hyperlink r:id="rId27" w:history="1">
        <w:r>
          <w:rPr>
            <w:rStyle w:val="a4"/>
          </w:rPr>
          <w:t>Национального агентства контроля сварки</w:t>
        </w:r>
      </w:hyperlink>
      <w:r>
        <w:t xml:space="preserve"> (далее – Реестр НАКС)</w:t>
      </w:r>
      <w:r>
        <w:t>.</w:t>
      </w:r>
    </w:p>
    <w:p w:rsidR="00000000" w:rsidRDefault="001C3F79">
      <w:pPr>
        <w:pStyle w:val="a3"/>
        <w:divId w:val="221447445"/>
      </w:pPr>
      <w:r>
        <w:t>Во время аттестации у сварщиков проверяют практические навыки и теоретические знания в зависимости от их производственной деятельности и вида сварки, по которому они проходят аттес</w:t>
      </w:r>
      <w:r>
        <w:t>тацию</w:t>
      </w:r>
      <w:r>
        <w:t>.</w:t>
      </w:r>
    </w:p>
    <w:p w:rsidR="00000000" w:rsidRDefault="001C3F79">
      <w:pPr>
        <w:pStyle w:val="a3"/>
        <w:divId w:val="221447445"/>
      </w:pPr>
      <w:r>
        <w:t>Во время аттестации электрогазосварщики сдают экзамены</w:t>
      </w:r>
      <w:r>
        <w:t>:</w:t>
      </w:r>
    </w:p>
    <w:p w:rsidR="00000000" w:rsidRDefault="001C3F79">
      <w:pPr>
        <w:numPr>
          <w:ilvl w:val="0"/>
          <w:numId w:val="3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практический, общий и специальный – при первичной и внеочередной аттестациях;</w:t>
      </w:r>
    </w:p>
    <w:p w:rsidR="00000000" w:rsidRDefault="001C3F79">
      <w:pPr>
        <w:numPr>
          <w:ilvl w:val="0"/>
          <w:numId w:val="3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практический и специальный – при дополнительной и периодической аттестациях.</w:t>
      </w:r>
    </w:p>
    <w:p w:rsidR="00000000" w:rsidRDefault="001C3F79">
      <w:pPr>
        <w:pStyle w:val="a3"/>
        <w:divId w:val="221447445"/>
      </w:pPr>
      <w:r>
        <w:t>Это указано в</w:t>
      </w:r>
      <w:r>
        <w:t xml:space="preserve"> </w:t>
      </w:r>
      <w:hyperlink r:id="rId28" w:anchor="/document/99/901821799/XA00LVS2MC/" w:history="1">
        <w:r>
          <w:rPr>
            <w:rStyle w:val="a4"/>
          </w:rPr>
          <w:t>пункте 1.4</w:t>
        </w:r>
      </w:hyperlink>
      <w:r>
        <w:t xml:space="preserve"> Регламента РД 03-495-02</w:t>
      </w:r>
      <w:r>
        <w:t>.</w:t>
      </w:r>
    </w:p>
    <w:p w:rsidR="00000000" w:rsidRDefault="001C3F79">
      <w:pPr>
        <w:pStyle w:val="a3"/>
        <w:divId w:val="221447445"/>
      </w:pPr>
      <w:r>
        <w:t>Теоретические и практический экзамены проводят в аттестационном центре. Эти организации должны быть зарегистрированы в Реестре НАКС</w:t>
      </w:r>
      <w:r>
        <w:t>.</w:t>
      </w:r>
    </w:p>
    <w:p w:rsidR="00000000" w:rsidRDefault="001C3F79">
      <w:pPr>
        <w:pStyle w:val="a3"/>
        <w:divId w:val="221447445"/>
      </w:pPr>
      <w:r>
        <w:t>По результатам аттестации аттестаци</w:t>
      </w:r>
      <w:r>
        <w:t>онная комиссия оформляет протокол аттестации отдельно на каждого сварщика по каждому виду сварки. Форма приведена в</w:t>
      </w:r>
      <w:r>
        <w:t xml:space="preserve"> </w:t>
      </w:r>
      <w:hyperlink r:id="rId29" w:anchor="/document/99/901821799/XA00MCE2N2/" w:history="1">
        <w:r>
          <w:rPr>
            <w:rStyle w:val="a4"/>
          </w:rPr>
          <w:t>приложении 14</w:t>
        </w:r>
      </w:hyperlink>
      <w:r>
        <w:t xml:space="preserve"> к Регламенту РД 03-495-02</w:t>
      </w:r>
      <w:r>
        <w:t>.</w:t>
      </w:r>
    </w:p>
    <w:p w:rsidR="00000000" w:rsidRDefault="001C3F79">
      <w:pPr>
        <w:pStyle w:val="a3"/>
        <w:divId w:val="221447445"/>
      </w:pPr>
      <w:r>
        <w:t>Протокол аттестации сва</w:t>
      </w:r>
      <w:r>
        <w:t>рщика оформляют в двух экземплярах, которые подписывает председатель и члены комиссии. Протокол заверяют подписью руководителя и печатью аттестационного центра. Первый экземпляр протокола хранят в аттестационном центре, второй выдают заявителю</w:t>
      </w:r>
      <w:r>
        <w:t>.</w:t>
      </w:r>
    </w:p>
    <w:p w:rsidR="00000000" w:rsidRDefault="001C3F79">
      <w:pPr>
        <w:pStyle w:val="a3"/>
        <w:divId w:val="221447445"/>
      </w:pPr>
      <w:r>
        <w:t>Аттестацион</w:t>
      </w:r>
      <w:r>
        <w:t>ный центр оформляет сварщику аттестационное удостоверение отдельно по каждому виду сварки. Форма удостоверения приведена в</w:t>
      </w:r>
      <w:r>
        <w:t> </w:t>
      </w:r>
      <w:hyperlink r:id="rId30" w:anchor="/document/99/901821799/ZA02CE43KI/" w:history="1">
        <w:r>
          <w:rPr>
            <w:rStyle w:val="a4"/>
          </w:rPr>
          <w:t>приложении 15</w:t>
        </w:r>
      </w:hyperlink>
      <w:r>
        <w:t xml:space="preserve"> к Регламенту РД </w:t>
      </w:r>
      <w:r>
        <w:lastRenderedPageBreak/>
        <w:t>03-495-02. Цвет обложки атт</w:t>
      </w:r>
      <w:r>
        <w:t>естационного удостоверения сварщика металлических материалов – синий, сварщика полимерных материалов – зеленый</w:t>
      </w:r>
      <w:r>
        <w:t>.</w:t>
      </w:r>
    </w:p>
    <w:p w:rsidR="00000000" w:rsidRDefault="001C3F79">
      <w:pPr>
        <w:pStyle w:val="a3"/>
        <w:divId w:val="221447445"/>
      </w:pPr>
      <w:r>
        <w:t>Аттестационное удостоверение считают недействительным</w:t>
      </w:r>
      <w:r>
        <w:t>:</w:t>
      </w:r>
    </w:p>
    <w:p w:rsidR="00000000" w:rsidRDefault="001C3F79">
      <w:pPr>
        <w:numPr>
          <w:ilvl w:val="0"/>
          <w:numId w:val="4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по истечении срока действия;</w:t>
      </w:r>
    </w:p>
    <w:p w:rsidR="00000000" w:rsidRDefault="001C3F79">
      <w:pPr>
        <w:numPr>
          <w:ilvl w:val="0"/>
          <w:numId w:val="4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при перерыве в работе по сварке более шести месяцев;</w:t>
      </w:r>
    </w:p>
    <w:p w:rsidR="00000000" w:rsidRDefault="001C3F79">
      <w:pPr>
        <w:numPr>
          <w:ilvl w:val="0"/>
          <w:numId w:val="4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при отс</w:t>
      </w:r>
      <w:r>
        <w:rPr>
          <w:rFonts w:eastAsia="Times New Roman"/>
        </w:rPr>
        <w:t>транении сварщика от работы за нарушение технологии сварки и повторяющееся неудовлетворительное качество производственных сварных соединений.</w:t>
      </w:r>
    </w:p>
    <w:p w:rsidR="00000000" w:rsidRDefault="001C3F79">
      <w:pPr>
        <w:pStyle w:val="a3"/>
        <w:divId w:val="221447445"/>
      </w:pPr>
      <w:r>
        <w:t>Это указано в</w:t>
      </w:r>
      <w:r>
        <w:t xml:space="preserve"> </w:t>
      </w:r>
      <w:hyperlink r:id="rId31" w:anchor="/document/99/901821799/XA00M4C2MJ/" w:history="1">
        <w:r>
          <w:rPr>
            <w:rStyle w:val="a4"/>
          </w:rPr>
          <w:t>пункте 1.16.3</w:t>
        </w:r>
      </w:hyperlink>
      <w:r>
        <w:t xml:space="preserve"> Регламента</w:t>
      </w:r>
      <w:r>
        <w:t xml:space="preserve"> РД 03-495-02</w:t>
      </w:r>
      <w:r>
        <w:t>.</w:t>
      </w:r>
    </w:p>
    <w:p w:rsidR="00000000" w:rsidRDefault="001C3F79">
      <w:pPr>
        <w:pStyle w:val="a3"/>
        <w:divId w:val="221447445"/>
      </w:pPr>
      <w:r>
        <w:t>Для сварщиков, аттестованных на сварку полиэтиленовых труб систем газоснабжения,</w:t>
      </w:r>
      <w:r>
        <w:t xml:space="preserve"> </w:t>
      </w:r>
      <w:hyperlink r:id="rId32" w:anchor="/document/99/901821799/ZAP2E3M3I5/" w:history="1">
        <w:r>
          <w:rPr>
            <w:rStyle w:val="a4"/>
          </w:rPr>
          <w:t>допускается</w:t>
        </w:r>
      </w:hyperlink>
      <w:r>
        <w:t xml:space="preserve"> перерыв в работе до восьми месяцев</w:t>
      </w:r>
      <w:r>
        <w:t>.</w:t>
      </w:r>
    </w:p>
    <w:p w:rsidR="00000000" w:rsidRDefault="001C3F79">
      <w:pPr>
        <w:pStyle w:val="a3"/>
        <w:divId w:val="221447445"/>
      </w:pPr>
      <w:r>
        <w:t>Срок действия удостоверения при перв</w:t>
      </w:r>
      <w:r>
        <w:t>ичной аттестации для сварщиков – два года, для специалистов сварочного производства</w:t>
      </w:r>
      <w:r>
        <w:t xml:space="preserve"> </w:t>
      </w:r>
      <w:hyperlink r:id="rId33" w:anchor="/document/99/901728051/ZAP2HAE3ML/" w:history="1">
        <w:r>
          <w:rPr>
            <w:rStyle w:val="a4"/>
          </w:rPr>
          <w:t>II</w:t>
        </w:r>
      </w:hyperlink>
      <w:r>
        <w:t xml:space="preserve"> и</w:t>
      </w:r>
      <w:r>
        <w:t xml:space="preserve"> </w:t>
      </w:r>
      <w:hyperlink r:id="rId34" w:anchor="/document/99/901728051/ZAP2N5U3ML/" w:history="1">
        <w:r>
          <w:rPr>
            <w:rStyle w:val="a4"/>
          </w:rPr>
          <w:t>III</w:t>
        </w:r>
      </w:hyperlink>
      <w:r>
        <w:t xml:space="preserve"> уровней – т</w:t>
      </w:r>
      <w:r>
        <w:t>ри года, а</w:t>
      </w:r>
      <w:r>
        <w:t xml:space="preserve"> </w:t>
      </w:r>
      <w:hyperlink r:id="rId35" w:anchor="/document/99/901728051/ZAP2E6E3IH/" w:history="1">
        <w:r>
          <w:rPr>
            <w:rStyle w:val="a4"/>
          </w:rPr>
          <w:t>IV</w:t>
        </w:r>
      </w:hyperlink>
      <w:r>
        <w:t xml:space="preserve"> уровня – пять лет. Это указано в</w:t>
      </w:r>
      <w:r>
        <w:t xml:space="preserve"> </w:t>
      </w:r>
      <w:hyperlink r:id="rId36" w:anchor="/document/99/901728051/XA00M2O2MB/" w:history="1">
        <w:r>
          <w:rPr>
            <w:rStyle w:val="a4"/>
          </w:rPr>
          <w:t>пункте 6.1</w:t>
        </w:r>
      </w:hyperlink>
      <w:r>
        <w:t xml:space="preserve"> Правил аттестации сварщиков и специалистов сва</w:t>
      </w:r>
      <w:r>
        <w:t>рочного производства, утвержденных постановлением Госгортехнадзора России от 30 октября 1998 г. № 63</w:t>
      </w:r>
      <w:r>
        <w:t>.</w:t>
      </w:r>
    </w:p>
    <w:p w:rsidR="00000000" w:rsidRDefault="001C3F79">
      <w:pPr>
        <w:pStyle w:val="a3"/>
        <w:divId w:val="221447445"/>
      </w:pPr>
      <w:r>
        <w:t>Периодическую аттестацию со сдачей практического и специального экзаменов проводят по истечении срока действия аттестационного удостоверения. После период</w:t>
      </w:r>
      <w:r>
        <w:t>ической аттестации сварщику оформляют новое удостоверение. Первичное удостоверение сдают в аттестационный центр, который его выдал</w:t>
      </w:r>
      <w:r>
        <w:t>.</w:t>
      </w:r>
    </w:p>
    <w:p w:rsidR="00000000" w:rsidRDefault="001C3F79">
      <w:pPr>
        <w:pStyle w:val="a3"/>
        <w:divId w:val="221447445"/>
      </w:pPr>
      <w:r>
        <w:t>По истечении срока действия удостоверения аттестационный центр, который его выдал, может</w:t>
      </w:r>
      <w:r>
        <w:t xml:space="preserve"> </w:t>
      </w:r>
      <w:hyperlink r:id="rId37" w:anchor="/document/99/901821799/XA00M4U2MM/" w:history="1">
        <w:r>
          <w:rPr>
            <w:rStyle w:val="a4"/>
          </w:rPr>
          <w:t>продлить срок действия удостоверения</w:t>
        </w:r>
      </w:hyperlink>
      <w:r>
        <w:t>.</w:t>
      </w:r>
    </w:p>
    <w:p w:rsidR="00000000" w:rsidRDefault="001C3F79">
      <w:pPr>
        <w:pStyle w:val="2"/>
        <w:divId w:val="221447445"/>
        <w:rPr>
          <w:rFonts w:eastAsia="Times New Roman"/>
        </w:rPr>
      </w:pPr>
      <w:r>
        <w:rPr>
          <w:rFonts w:eastAsia="Times New Roman"/>
        </w:rPr>
        <w:t>Работы по наряду-допуск</w:t>
      </w:r>
      <w:r>
        <w:rPr>
          <w:rFonts w:eastAsia="Times New Roman"/>
        </w:rPr>
        <w:t>у</w:t>
      </w:r>
    </w:p>
    <w:p w:rsidR="00000000" w:rsidRDefault="001C3F79">
      <w:pPr>
        <w:pStyle w:val="a3"/>
        <w:divId w:val="221447445"/>
      </w:pPr>
      <w:r>
        <w:t>Электросварочные и газосварочные работы повышенной опасности выполняют по наряду-допуску. Наряды-допуски оформляют должностные лица, ответственные за ор</w:t>
      </w:r>
      <w:r>
        <w:t>ганизацию и безопасное производство работ. Это указано в</w:t>
      </w:r>
      <w:r>
        <w:t xml:space="preserve"> </w:t>
      </w:r>
      <w:hyperlink r:id="rId38" w:anchor="/document/99/420247323/XA00MBG2NC/" w:history="1">
        <w:r>
          <w:rPr>
            <w:rStyle w:val="a4"/>
          </w:rPr>
          <w:t>пункте 28</w:t>
        </w:r>
      </w:hyperlink>
      <w:r>
        <w:t xml:space="preserve"> Правил от 23 декабря 2014 г. № 1101н</w:t>
      </w:r>
      <w:r>
        <w:t>.</w:t>
      </w:r>
    </w:p>
    <w:p w:rsidR="00000000" w:rsidRDefault="001C3F79">
      <w:pPr>
        <w:pStyle w:val="a3"/>
        <w:divId w:val="221447445"/>
      </w:pPr>
      <w:hyperlink r:id="rId39" w:anchor="/document/117/36683/" w:history="1">
        <w:r>
          <w:rPr>
            <w:rStyle w:val="a4"/>
          </w:rPr>
          <w:t>К работам повышенной опасности</w:t>
        </w:r>
      </w:hyperlink>
      <w:r>
        <w:t>, которые проводят по наряду-допуску, относятся электросварочные и газосварочные работы, которые выполняют</w:t>
      </w:r>
      <w:r>
        <w:t>:</w:t>
      </w:r>
    </w:p>
    <w:p w:rsidR="00000000" w:rsidRDefault="001C3F79">
      <w:pPr>
        <w:numPr>
          <w:ilvl w:val="0"/>
          <w:numId w:val="5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снаружи и внутри емкостей из-под горючих веществ, работы в закрытых резервуарах, в цистернах, в колодцах, в коллектора</w:t>
      </w:r>
      <w:r>
        <w:rPr>
          <w:rFonts w:eastAsia="Times New Roman"/>
        </w:rPr>
        <w:t>х, в тоннелях, каналах и ямах, трубопроводах, работы в топках и дымоходах котлов, внутри горячих печей;</w:t>
      </w:r>
    </w:p>
    <w:p w:rsidR="00000000" w:rsidRDefault="001C3F79">
      <w:pPr>
        <w:numPr>
          <w:ilvl w:val="0"/>
          <w:numId w:val="5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во взрывоопасных помещениях;</w:t>
      </w:r>
    </w:p>
    <w:p w:rsidR="00000000" w:rsidRDefault="001C3F79">
      <w:pPr>
        <w:numPr>
          <w:ilvl w:val="0"/>
          <w:numId w:val="5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при ремонте теплоиспользующих установок, тепловых сетей и оборудования;</w:t>
      </w:r>
    </w:p>
    <w:p w:rsidR="00000000" w:rsidRDefault="001C3F79">
      <w:pPr>
        <w:numPr>
          <w:ilvl w:val="0"/>
          <w:numId w:val="5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на высоте более 5 м;</w:t>
      </w:r>
    </w:p>
    <w:p w:rsidR="00000000" w:rsidRDefault="001C3F79">
      <w:pPr>
        <w:numPr>
          <w:ilvl w:val="0"/>
          <w:numId w:val="5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в местах с опасностью поражения электрическим током и с ограниченным доступом посещения.</w:t>
      </w:r>
    </w:p>
    <w:p w:rsidR="00000000" w:rsidRDefault="001C3F79">
      <w:pPr>
        <w:pStyle w:val="a3"/>
        <w:divId w:val="221447445"/>
      </w:pPr>
      <w:r>
        <w:lastRenderedPageBreak/>
        <w:t>Работодатель может дополнить этот перечень. Это следует из пунктов</w:t>
      </w:r>
      <w:r>
        <w:t xml:space="preserve"> </w:t>
      </w:r>
      <w:hyperlink r:id="rId40" w:anchor="/document/99/420247323/XA00M3M2ME/" w:history="1">
        <w:r>
          <w:rPr>
            <w:rStyle w:val="a4"/>
          </w:rPr>
          <w:t>32</w:t>
        </w:r>
      </w:hyperlink>
      <w:r>
        <w:t>,</w:t>
      </w:r>
      <w:r>
        <w:t xml:space="preserve"> </w:t>
      </w:r>
      <w:hyperlink r:id="rId41" w:anchor="/document/99/420247323/XA00M8Q2N7/" w:history="1">
        <w:r>
          <w:rPr>
            <w:rStyle w:val="a4"/>
          </w:rPr>
          <w:t>33</w:t>
        </w:r>
      </w:hyperlink>
      <w:r>
        <w:t xml:space="preserve"> Правил от 23 декабря 2014 г. № 1101н</w:t>
      </w:r>
      <w:r>
        <w:t>.</w:t>
      </w:r>
    </w:p>
    <w:p w:rsidR="00000000" w:rsidRDefault="001C3F79">
      <w:pPr>
        <w:pStyle w:val="a3"/>
        <w:divId w:val="221447445"/>
      </w:pPr>
      <w:r>
        <w:t>В наряде-допуске определяют: содержание, место, время и условия производства работ, необходимые меры безопасности, состав бригады и работников, ответственных з</w:t>
      </w:r>
      <w:r>
        <w:t>а организацию и безопасное производство работ</w:t>
      </w:r>
      <w:r>
        <w:t>.</w:t>
      </w:r>
    </w:p>
    <w:p w:rsidR="00000000" w:rsidRDefault="001C3F79">
      <w:pPr>
        <w:pStyle w:val="a3"/>
        <w:divId w:val="221447445"/>
      </w:pPr>
      <w:r>
        <w:t>Порядок производства работ повышенной опасности, оформления наряда-допуска и обязанности должностных лиц, ответственных за организацию и безопасное производство работ, работодатель устанавливает локальным норм</w:t>
      </w:r>
      <w:r>
        <w:t>ативным актом</w:t>
      </w:r>
      <w:r>
        <w:t>.</w:t>
      </w:r>
    </w:p>
    <w:p w:rsidR="00000000" w:rsidRDefault="001C3F79">
      <w:pPr>
        <w:pStyle w:val="a3"/>
        <w:divId w:val="221447445"/>
      </w:pPr>
      <w:r>
        <w:t>Наряд-допуск выдают на срок выполнения заданного объема работ. Если в процессе работы возникнут вредные или опасные факторы, которые не указаны в наряде-допуске, работы прекращают, наряд-допуск аннулируют. Работы возобновляют после выдачи но</w:t>
      </w:r>
      <w:r>
        <w:t>вого наряда-допуска</w:t>
      </w:r>
      <w:r>
        <w:t>.</w:t>
      </w:r>
    </w:p>
    <w:p w:rsidR="00000000" w:rsidRDefault="001C3F79">
      <w:pPr>
        <w:pStyle w:val="a3"/>
        <w:divId w:val="221447445"/>
      </w:pPr>
      <w:r>
        <w:t>Оформленные и выданные наряды-допуски регистрируют в</w:t>
      </w:r>
      <w:r>
        <w:t xml:space="preserve"> </w:t>
      </w:r>
      <w:r>
        <w:rPr>
          <w:rStyle w:val="doc"/>
        </w:rPr>
        <w:t>журнале регистрации нарядов-допуско</w:t>
      </w:r>
      <w:r>
        <w:rPr>
          <w:rStyle w:val="doc"/>
        </w:rPr>
        <w:t>в</w:t>
      </w:r>
      <w:r>
        <w:t>.</w:t>
      </w:r>
    </w:p>
    <w:p w:rsidR="00000000" w:rsidRDefault="001C3F79">
      <w:pPr>
        <w:pStyle w:val="a3"/>
        <w:divId w:val="221447445"/>
      </w:pPr>
      <w:r>
        <w:t>Работы повышенной опасности можно проводить без наряда-допуска, если их выполняет постоянный состав работников на постоянной основе и в аналогич</w:t>
      </w:r>
      <w:r>
        <w:t xml:space="preserve">ных условиях. В этом случае работы проводят по инструкциям по охране труда для каждого вида работ </w:t>
      </w:r>
      <w:r>
        <w:t>(</w:t>
      </w:r>
      <w:hyperlink r:id="rId42" w:anchor="/document/99/420247323/XA00M8Q2N7/" w:history="1">
        <w:r>
          <w:rPr>
            <w:rStyle w:val="a4"/>
          </w:rPr>
          <w:t>п. 33 Правил от 23 декабря 2014 г. № 1101н</w:t>
        </w:r>
      </w:hyperlink>
      <w:r>
        <w:t>)</w:t>
      </w:r>
      <w:r>
        <w:t>.</w:t>
      </w:r>
    </w:p>
    <w:p w:rsidR="00000000" w:rsidRDefault="001C3F79">
      <w:pPr>
        <w:pStyle w:val="2"/>
        <w:divId w:val="221447445"/>
        <w:rPr>
          <w:rFonts w:eastAsia="Times New Roman"/>
        </w:rPr>
      </w:pPr>
      <w:r>
        <w:rPr>
          <w:rFonts w:eastAsia="Times New Roman"/>
        </w:rPr>
        <w:t>Безопасность во время работ</w:t>
      </w:r>
      <w:r>
        <w:rPr>
          <w:rFonts w:eastAsia="Times New Roman"/>
        </w:rPr>
        <w:t>ы</w:t>
      </w:r>
    </w:p>
    <w:p w:rsidR="00000000" w:rsidRDefault="001C3F79">
      <w:pPr>
        <w:pStyle w:val="a3"/>
        <w:divId w:val="221447445"/>
      </w:pPr>
      <w:r>
        <w:t>Все раб</w:t>
      </w:r>
      <w:r>
        <w:t>оты по установке, подключению к электрической сети, отключению, ремонту и наблюдению за состоянием электросварочных аппаратов и агрегатов выполняет электротехнический персонал с соответствующей группой по электробезопасности</w:t>
      </w:r>
      <w:r>
        <w:t>.</w:t>
      </w:r>
    </w:p>
    <w:p w:rsidR="00000000" w:rsidRDefault="001C3F79">
      <w:pPr>
        <w:pStyle w:val="a3"/>
        <w:divId w:val="221447445"/>
      </w:pPr>
      <w:r>
        <w:t>Нельзя проводить электросвароч</w:t>
      </w:r>
      <w:r>
        <w:t>ные и газосварочные работы с приставных лестниц и стремянок, а также одновременно производить электросварочные и газосварочные работы внутри емкостей</w:t>
      </w:r>
      <w:r>
        <w:t>.</w:t>
      </w:r>
    </w:p>
    <w:p w:rsidR="00000000" w:rsidRDefault="001C3F79">
      <w:pPr>
        <w:pStyle w:val="a3"/>
        <w:divId w:val="221447445"/>
      </w:pPr>
      <w:r>
        <w:t>Оборудование для газосварочных работ работодатель своим распоряжением закрепляет за определенными работни</w:t>
      </w:r>
      <w:r>
        <w:t xml:space="preserve">ками для индивидуального или бригадного использования </w:t>
      </w:r>
      <w:r>
        <w:t>(</w:t>
      </w:r>
      <w:hyperlink r:id="rId43" w:anchor="/document/99/420247323/XA00M7K2N7/" w:history="1">
        <w:r>
          <w:rPr>
            <w:rStyle w:val="a4"/>
          </w:rPr>
          <w:t>п. 60 Правил от 23 декабря 2014 г. № 1101н</w:t>
        </w:r>
      </w:hyperlink>
      <w:r>
        <w:t>)</w:t>
      </w:r>
      <w:r>
        <w:t>.</w:t>
      </w:r>
    </w:p>
    <w:p w:rsidR="00000000" w:rsidRDefault="001C3F79">
      <w:pPr>
        <w:pStyle w:val="a3"/>
        <w:divId w:val="221447445"/>
      </w:pPr>
      <w:r>
        <w:t>Во время газосварочных работ запрещено</w:t>
      </w:r>
      <w:r>
        <w:t>: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производить газосварочные работы на сосу</w:t>
      </w:r>
      <w:r>
        <w:rPr>
          <w:rFonts w:eastAsia="Times New Roman"/>
        </w:rPr>
        <w:t>дах и трубопроводах под давлением;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hyperlink r:id="rId44" w:anchor="/document/16/36193/" w:history="1">
        <w:r>
          <w:rPr>
            <w:rStyle w:val="a4"/>
            <w:rFonts w:eastAsia="Times New Roman"/>
          </w:rPr>
          <w:t>эксплуатировать баллоны с газами</w:t>
        </w:r>
      </w:hyperlink>
      <w:r>
        <w:rPr>
          <w:rFonts w:eastAsia="Times New Roman"/>
        </w:rPr>
        <w:t>, у которых истек срок освидетельствования, поврежден корпус, неисправны вентили и переходники;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устанавливать на редукторы балло</w:t>
      </w:r>
      <w:r>
        <w:rPr>
          <w:rFonts w:eastAsia="Times New Roman"/>
        </w:rPr>
        <w:t>нов с газами неопломбированные манометры, а также манометры с повреждениями, которые могут отразиться на правильности показаний;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присоединять к шлангам вилки и тройники для питания нескольких горелок (резаков);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lastRenderedPageBreak/>
        <w:t>применять шланги, не предназначенные для газо</w:t>
      </w:r>
      <w:r>
        <w:rPr>
          <w:rFonts w:eastAsia="Times New Roman"/>
        </w:rPr>
        <w:t>вой сварки и газовой резки металлов, дефектные шланги, а также обматывать их изоляционной лентой или любым другим материалом;</w:t>
      </w:r>
    </w:p>
    <w:p w:rsidR="00000000" w:rsidRDefault="001C3F79">
      <w:pPr>
        <w:numPr>
          <w:ilvl w:val="0"/>
          <w:numId w:val="6"/>
        </w:numPr>
        <w:spacing w:after="103"/>
        <w:ind w:left="686"/>
        <w:divId w:val="221447445"/>
        <w:rPr>
          <w:rFonts w:eastAsia="Times New Roman"/>
        </w:rPr>
      </w:pPr>
      <w:r>
        <w:rPr>
          <w:rFonts w:eastAsia="Times New Roman"/>
        </w:rPr>
        <w:t>соединять шланги с помощью отрезков гладких трубок.</w:t>
      </w:r>
    </w:p>
    <w:p w:rsidR="00000000" w:rsidRDefault="001C3F79">
      <w:pPr>
        <w:pStyle w:val="a3"/>
        <w:divId w:val="221447445"/>
      </w:pPr>
      <w:r>
        <w:t>Это указано в</w:t>
      </w:r>
      <w:r>
        <w:t xml:space="preserve"> </w:t>
      </w:r>
      <w:hyperlink r:id="rId45" w:anchor="/document/99/420247323/XA00ME62NT/" w:history="1">
        <w:r>
          <w:rPr>
            <w:rStyle w:val="a4"/>
          </w:rPr>
          <w:t>пункте 63</w:t>
        </w:r>
      </w:hyperlink>
      <w:r>
        <w:t xml:space="preserve"> Правил от 23 декабря 2014 г. № 1101н</w:t>
      </w:r>
      <w:r>
        <w:t>.</w:t>
      </w:r>
    </w:p>
    <w:p w:rsidR="00000000" w:rsidRDefault="001C3F79">
      <w:pPr>
        <w:pStyle w:val="a3"/>
        <w:divId w:val="221447445"/>
      </w:pPr>
      <w:r>
        <w:t>Исправность оборудования для электросварочных и газосварочных работ не реже одного раза в шесть месяцев проверяют специально назначенные работники</w:t>
      </w:r>
      <w:r>
        <w:t>.</w:t>
      </w:r>
    </w:p>
    <w:p w:rsidR="00000000" w:rsidRDefault="001C3F79">
      <w:pPr>
        <w:pStyle w:val="a3"/>
        <w:divId w:val="221447445"/>
      </w:pPr>
      <w:r>
        <w:t xml:space="preserve">Подробные требования безопасности в зависимости </w:t>
      </w:r>
      <w:r>
        <w:t>от вида сварки приведены в</w:t>
      </w:r>
      <w:r>
        <w:t xml:space="preserve"> </w:t>
      </w:r>
      <w:hyperlink r:id="rId46" w:anchor="/document/99/420247323/XA00M4U2MM/" w:history="1">
        <w:r>
          <w:rPr>
            <w:rStyle w:val="a4"/>
          </w:rPr>
          <w:t>разделе IV</w:t>
        </w:r>
      </w:hyperlink>
      <w:r>
        <w:t xml:space="preserve"> Правил от 23 декабря 2014 г. № 1101н</w:t>
      </w:r>
      <w:r>
        <w:t>.</w:t>
      </w:r>
    </w:p>
    <w:p w:rsidR="001C3F79" w:rsidRDefault="001C3F79">
      <w:pPr>
        <w:divId w:val="59725271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1C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91F"/>
    <w:multiLevelType w:val="multilevel"/>
    <w:tmpl w:val="F51A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619D4"/>
    <w:multiLevelType w:val="multilevel"/>
    <w:tmpl w:val="F9F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330A4"/>
    <w:multiLevelType w:val="multilevel"/>
    <w:tmpl w:val="76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23503"/>
    <w:multiLevelType w:val="multilevel"/>
    <w:tmpl w:val="F36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20270"/>
    <w:multiLevelType w:val="multilevel"/>
    <w:tmpl w:val="75F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E227D"/>
    <w:multiLevelType w:val="multilevel"/>
    <w:tmpl w:val="76E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B634B"/>
    <w:rsid w:val="001C3F79"/>
    <w:rsid w:val="00CB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500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44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271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://naks.ru/attnaks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://naks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