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669FE">
      <w:pPr>
        <w:pStyle w:val="printredaction-line"/>
        <w:divId w:val="771165410"/>
      </w:pPr>
      <w:r>
        <w:t>Редакция от 1 янв 2016</w:t>
      </w:r>
    </w:p>
    <w:p w:rsidR="00000000" w:rsidRDefault="000669FE">
      <w:pPr>
        <w:pStyle w:val="2"/>
        <w:divId w:val="771165410"/>
        <w:rPr>
          <w:rFonts w:eastAsia="Times New Roman"/>
        </w:rPr>
      </w:pPr>
      <w:r>
        <w:rPr>
          <w:rFonts w:eastAsia="Times New Roman"/>
        </w:rPr>
        <w:t>Комментарий к Межотраслевым правилам по охране труда при газоплазменной обработке материалов</w:t>
      </w:r>
    </w:p>
    <w:p w:rsidR="00000000" w:rsidRDefault="000669FE">
      <w:pPr>
        <w:pStyle w:val="a3"/>
        <w:divId w:val="771165410"/>
      </w:pPr>
      <w:r>
        <w:rPr>
          <w:b/>
          <w:bCs/>
        </w:rPr>
        <w:t>Липин А. В.</w:t>
      </w:r>
    </w:p>
    <w:p w:rsidR="00000000" w:rsidRDefault="000669FE">
      <w:pPr>
        <w:pStyle w:val="a3"/>
        <w:divId w:val="462967078"/>
      </w:pPr>
      <w:r>
        <w:t xml:space="preserve">Межотраслевые правила по охране труда при газоплазменной обработке материалов (далее – </w:t>
      </w:r>
      <w:r>
        <w:t>Правила) утверждены постановлением Минтруда России от 14 августа 2002 г.</w:t>
      </w:r>
      <w:r>
        <w:t xml:space="preserve"> </w:t>
      </w:r>
      <w:hyperlink r:id="rId4" w:anchor="/document/99/901825758/" w:history="1">
        <w:r>
          <w:rPr>
            <w:rStyle w:val="a4"/>
          </w:rPr>
          <w:t>№ 55</w:t>
        </w:r>
      </w:hyperlink>
      <w:r>
        <w:t xml:space="preserve"> , согласованы с Федерацией независимых профсоюзов России и зарегистрированы в Минюсте России 27 августа 2002 </w:t>
      </w:r>
      <w:r>
        <w:t>г. № 3743</w:t>
      </w:r>
      <w:r>
        <w:t>.</w:t>
      </w:r>
    </w:p>
    <w:p w:rsidR="00000000" w:rsidRDefault="000669FE">
      <w:pPr>
        <w:divId w:val="1999068452"/>
        <w:rPr>
          <w:rStyle w:val="incut-head-sub"/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0669FE">
      <w:pPr>
        <w:pStyle w:val="a3"/>
        <w:divId w:val="1999068452"/>
      </w:pPr>
      <w:r>
        <w:t>правила разработаны с учетом современной практики безопасного проведения работ и распространяются на работодателей и работников, занятых выполнением всех видов работ при газоплазменной обработке материалов в организациях независимо от</w:t>
      </w:r>
      <w:r>
        <w:t xml:space="preserve"> их организационно-правовых форм и форм собственности, а также на физических лиц, занимающихся указанными видами работ в порядке индивидуальной предпринимательской деятельности без образования юридического лица. </w:t>
      </w:r>
    </w:p>
    <w:p w:rsidR="00000000" w:rsidRDefault="000669FE">
      <w:pPr>
        <w:pStyle w:val="a3"/>
        <w:divId w:val="462967078"/>
      </w:pPr>
      <w:r>
        <w:t>С введением в действие Правил подлежат пере</w:t>
      </w:r>
      <w:r>
        <w:t>смотру ранее действующие правила и инструкции по охране труда для работников и на отдельные виды работ при при газоплазменной обработке материалов, а также другие действующие нормативные правовые акты по охране труда, содержащие нормативные требования к ук</w:t>
      </w:r>
      <w:r>
        <w:t>азанным видам работ</w:t>
      </w:r>
      <w:r>
        <w:t>.</w:t>
      </w:r>
    </w:p>
    <w:p w:rsidR="00000000" w:rsidRDefault="000669FE">
      <w:pPr>
        <w:pStyle w:val="a3"/>
        <w:divId w:val="462967078"/>
      </w:pPr>
      <w:r>
        <w:t>Первый раздел Правил состоит из двух подразделов и содержит общие требования и область применения Правил, которая распространяется на процессы с низкотемпературной плазмой: сварку, резку цветных металлов и их сплавов, нержавеющих, угле</w:t>
      </w:r>
      <w:r>
        <w:t>родистых и низколегированных сталей.</w:t>
      </w:r>
      <w:r>
        <w:t xml:space="preserve"> </w:t>
      </w:r>
    </w:p>
    <w:p w:rsidR="00000000" w:rsidRDefault="000669FE">
      <w:pPr>
        <w:pStyle w:val="a3"/>
        <w:divId w:val="462967078"/>
      </w:pPr>
      <w:r>
        <w:t>Опасные и вредные производственные факторы для процессов при газоплазменной обработки материалов приведены с указанием их опасного действия на работника и мер предосторожности при выполнении работ.</w:t>
      </w:r>
      <w:r>
        <w:t xml:space="preserve"> </w:t>
      </w:r>
    </w:p>
    <w:p w:rsidR="00000000" w:rsidRDefault="000669FE">
      <w:pPr>
        <w:divId w:val="2142072069"/>
        <w:rPr>
          <w:rStyle w:val="incut-head-sub"/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0669FE">
      <w:pPr>
        <w:pStyle w:val="a3"/>
        <w:divId w:val="2142072069"/>
      </w:pPr>
      <w:r>
        <w:t>наиболее</w:t>
      </w:r>
      <w:r>
        <w:t xml:space="preserve"> специфические вредные производственные факторы для видов работ: искры, брызги, выбросы расплавленных металлов и шлака, высокочастотный шум, интенсивное тепловое и лучистое излучение преимущественно ультрафиолетового и инфракрасного спектров, статическая н</w:t>
      </w:r>
      <w:r>
        <w:t>агрузка. При невозможности обеспечения выполнения требований норм по минимизации воздействия опасных и вредных производственных факторов работники оснащаются средствами индивидуальной защиты от шума, излучения и воздействия вредных веществ (противошумные н</w:t>
      </w:r>
      <w:r>
        <w:t xml:space="preserve">аушники, защитные очки, одежда, устойчивая к химическим воздействиям и т. п.). </w:t>
      </w:r>
    </w:p>
    <w:p w:rsidR="00000000" w:rsidRDefault="000669FE">
      <w:pPr>
        <w:pStyle w:val="a3"/>
        <w:divId w:val="462967078"/>
      </w:pPr>
      <w:r>
        <w:t xml:space="preserve">Второй раздел Правил состоит из пяти подразделов и содержит требования безопасной организации работ к производственным процессам и оборудованию. Требованиями </w:t>
      </w:r>
      <w:r>
        <w:lastRenderedPageBreak/>
        <w:t>охраны труда преду</w:t>
      </w:r>
      <w:r>
        <w:t>сматривается механизация и автоматизация производственных процессов и оборудования, которое необходимо оснащать сигнализацией пуска и кнопкой аварийного отключения.</w:t>
      </w:r>
      <w:r>
        <w:t xml:space="preserve"> </w:t>
      </w:r>
    </w:p>
    <w:p w:rsidR="00000000" w:rsidRDefault="000669FE">
      <w:pPr>
        <w:pStyle w:val="a3"/>
        <w:divId w:val="462967078"/>
      </w:pPr>
      <w:r>
        <w:t>Общими требованиями электробезопасности Правилами предусмотрено соответствие электроустано</w:t>
      </w:r>
      <w:r>
        <w:t>вок и процессов их эксплуатации требованиям электробезопасности в действующих нормативных правовых актах, надежное заземление всех видов оборудования, установка на дверях и люках, открывающих доступ к токоведущим частям оборудования, сигнализации, запорных</w:t>
      </w:r>
      <w:r>
        <w:t xml:space="preserve"> органов и отключающих блокировок, конструкция которых должна исключать возможность доступа и прикосновения к токоведущим частям плазмотрона.</w:t>
      </w:r>
      <w:r>
        <w:t xml:space="preserve"> </w:t>
      </w:r>
    </w:p>
    <w:p w:rsidR="00000000" w:rsidRDefault="000669FE">
      <w:pPr>
        <w:divId w:val="295332978"/>
        <w:rPr>
          <w:rStyle w:val="incut-head-sub"/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0669FE">
      <w:pPr>
        <w:pStyle w:val="a3"/>
        <w:divId w:val="295332978"/>
      </w:pPr>
      <w:r>
        <w:t>требованиями к выбору и применению средств индивидуальной защиты регламентируются условия выбора и при</w:t>
      </w:r>
      <w:r>
        <w:t>менения различных средств индивидуальной защиты в зависимости от условий труда. При этом обязательно соблюдение установленных норм выдачи средств индивидуальной защиты работников, соответствие их установленным нормативным требованиям. Предусматривается вме</w:t>
      </w:r>
      <w:r>
        <w:t xml:space="preserve">сте с применением спецодежды, спецобуви и средств защиты органов зрения, дыхания и слуха с учетом вида выполняемых работ применять средства обеспечения электробезопасности − диэлектрические перчатки и обувь, резиновые коврики. </w:t>
      </w:r>
    </w:p>
    <w:p w:rsidR="00000000" w:rsidRDefault="000669FE">
      <w:pPr>
        <w:pStyle w:val="a3"/>
        <w:divId w:val="462967078"/>
      </w:pPr>
      <w:r>
        <w:t>Третий раздел Правил состоит</w:t>
      </w:r>
      <w:r>
        <w:t xml:space="preserve"> из четырех подразделов и содержит требования к производственным помещениям. Основными требованиями, направленными на обеспечение охраны труда работников являются: размещение производственных цехов процесса газоплазменной обработки материалов преимуществен</w:t>
      </w:r>
      <w:r>
        <w:t>но в одноэтажных зданиях, а участков – в изолированных помещениях с обеспечением безопасного удаления вредных веществ, достаточной ширины проходов и проездов по территории участка и между единицами оборудования, выполнение полов в зданиях нескользкими и из</w:t>
      </w:r>
      <w:r>
        <w:t xml:space="preserve"> негорючих нетеплопроводных материалов, а стен – из звукопоглощающих материалов со светлой окраской с применением поглощающих излучение материалов.</w:t>
      </w:r>
      <w:r>
        <w:t xml:space="preserve"> </w:t>
      </w:r>
    </w:p>
    <w:p w:rsidR="00000000" w:rsidRDefault="000669FE">
      <w:pPr>
        <w:pStyle w:val="a3"/>
        <w:divId w:val="462967078"/>
      </w:pPr>
      <w:r>
        <w:t>Требованиями к микроклимату производственных помещений устанавливается обеспечение оптимальных или допустим</w:t>
      </w:r>
      <w:r>
        <w:t>ых параметров микроклимата в рабочих зонах производственных помещений и местах размещения и отдыха работников, регламентировании предельной интенсивности инфракрасного и теплового излучения, применении воздушных завес и душирования, систем вентиляции и кон</w:t>
      </w:r>
      <w:r>
        <w:t>диционирования</w:t>
      </w:r>
      <w:r>
        <w:t>.</w:t>
      </w:r>
    </w:p>
    <w:p w:rsidR="00000000" w:rsidRDefault="000669FE">
      <w:pPr>
        <w:pStyle w:val="a3"/>
        <w:divId w:val="462967078"/>
      </w:pPr>
      <w:r>
        <w:t>Предусматривается нормирование параметров удаляемых объемов вредных веществ (включая сварочный аэрозоль) и состава воздуха, оснащение рабочих мест высокоэффективной местной вентиляцией без рециркуляции, регламентирование уровня шума от вент</w:t>
      </w:r>
      <w:r>
        <w:t>иляции на рабочих местах</w:t>
      </w:r>
      <w:r>
        <w:t>.</w:t>
      </w:r>
    </w:p>
    <w:p w:rsidR="00000000" w:rsidRDefault="000669FE">
      <w:pPr>
        <w:pStyle w:val="a3"/>
        <w:divId w:val="462967078"/>
      </w:pPr>
      <w:r>
        <w:t>Требования к размещению производственного оборудования и организации рабочих мест изложены в четвертом разделе. Для обеспечения выполнения требований охраны труда работников предусматривается размещение и закрепление рабочих орган</w:t>
      </w:r>
      <w:r>
        <w:t xml:space="preserve">ов газоплазменного оборудования, удобное размещение трубопроводов, шлангов и вентиляционных устройств, а также обеспечение их необходимой герметичности. При этом предусматривается обязательное ограждение с применением предупреждающих </w:t>
      </w:r>
      <w:r>
        <w:lastRenderedPageBreak/>
        <w:t>знаком опасных мест ра</w:t>
      </w:r>
      <w:r>
        <w:t>бочих зон, а также термоизоляция и удаление на безопасное расстояние из рабочей зоны горючих материалов и оборудования.</w:t>
      </w:r>
      <w:r>
        <w:t xml:space="preserve"> </w:t>
      </w:r>
    </w:p>
    <w:p w:rsidR="00000000" w:rsidRDefault="000669FE">
      <w:pPr>
        <w:divId w:val="992097349"/>
        <w:rPr>
          <w:rStyle w:val="incut-head-sub"/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0669FE">
      <w:pPr>
        <w:pStyle w:val="a3"/>
        <w:divId w:val="992097349"/>
      </w:pPr>
      <w:r>
        <w:t>особые требования предъявляются к процессам хранения и эксплуатации газовых баллонов, которые должны соответствовать нормати</w:t>
      </w:r>
      <w:r>
        <w:t>вным требованиям охраны труда и промышленной безопасности. При этом баллоны следует хранить под навесом или на складских площадках, не допуская нагрева баллонов и воздействия на них прямых солнечных лучей и осадков. Транспортирование баллонов следует осуще</w:t>
      </w:r>
      <w:r>
        <w:t xml:space="preserve">ствлять с предохранительными колпаками и в исправном состоянии, не допуская одновременного транспортирования и хранения в одном помещении баллонов с горючими газами и кислородом. </w:t>
      </w:r>
    </w:p>
    <w:p w:rsidR="00000000" w:rsidRDefault="000669FE">
      <w:pPr>
        <w:pStyle w:val="a3"/>
        <w:divId w:val="462967078"/>
      </w:pPr>
      <w:r>
        <w:t>Правила содержат 13 приложений со значительным объемом справочной информации</w:t>
      </w:r>
      <w:r>
        <w:t>. Приложение 1 содержит список литературы и нормативных правовых актов, положения которых были использованы при разработке Правил. В приложении 2 приведены характеристик плазменных процессов по основным вредным факторам. В приложении 3 указаны допустимые у</w:t>
      </w:r>
      <w:r>
        <w:t>ровни оптической облученности операторов-плазменщиков при использовании защитной спецодежды. Приложение 4 содержит информацию о предельно допустимых уровнях звукового давления, уровнях звука и эквивалентных уровнях звука.</w:t>
      </w:r>
      <w:r>
        <w:t xml:space="preserve"> </w:t>
      </w:r>
    </w:p>
    <w:p w:rsidR="00000000" w:rsidRDefault="000669FE">
      <w:pPr>
        <w:pStyle w:val="a3"/>
        <w:divId w:val="462967078"/>
      </w:pPr>
      <w:r>
        <w:t>В приложении 5 представлены преде</w:t>
      </w:r>
      <w:r>
        <w:t>льно допустимые уровни воздушного ультразвука на постоянных рабочих местах и в рабочей зоне цехов плазменной обработки. В приложении 6 приведены предельно допустимые уровни контактного ультразвука для работающих в цехах плазменной обработки.</w:t>
      </w:r>
      <w:r>
        <w:t xml:space="preserve"> </w:t>
      </w:r>
    </w:p>
    <w:p w:rsidR="00000000" w:rsidRDefault="000669FE">
      <w:pPr>
        <w:pStyle w:val="a3"/>
        <w:divId w:val="462967078"/>
      </w:pPr>
      <w:r>
        <w:t xml:space="preserve">В приложении </w:t>
      </w:r>
      <w:r>
        <w:t>7 представлены предельно допустимые значения производственной локальной вибрации. Приложение 8 содержит информацию об оптимальных величинах показателей микроклимата на рабочих местах производственных помещений. Приложение 9 содержит информацию о допустимых</w:t>
      </w:r>
      <w:r>
        <w:t xml:space="preserve"> параметрах микроклимата на рабочих местах производственных помещений в холодный период года.</w:t>
      </w:r>
      <w:r>
        <w:t xml:space="preserve"> </w:t>
      </w:r>
    </w:p>
    <w:p w:rsidR="00000000" w:rsidRDefault="000669FE">
      <w:pPr>
        <w:pStyle w:val="a3"/>
        <w:divId w:val="462967078"/>
      </w:pPr>
      <w:r>
        <w:t>Приложение 10 содержит информацию о допустимых параметрах микроклимата на рабочих местах производственных помещений в теплый период года. В приложении 11 приведе</w:t>
      </w:r>
      <w:r>
        <w:t>ны нормированные значения показателей освещенности. В приложении 12 приведены значения коэффициента запаса К в зависимости от типа источников света и содержания примесей в воздушной среде. Приложение 13 содержит рекомендации по выбору средств индивидуально</w:t>
      </w:r>
      <w:r>
        <w:t>й защиты для электросварщиков</w:t>
      </w:r>
      <w:r>
        <w:t>.</w:t>
      </w:r>
    </w:p>
    <w:p w:rsidR="000669FE" w:rsidRDefault="000669FE">
      <w:pPr>
        <w:divId w:val="108641540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066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923167"/>
    <w:rsid w:val="000669FE"/>
    <w:rsid w:val="00923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6541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7078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598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69593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95058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05614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415402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1196</Words>
  <Characters>6822</Characters>
  <Application>Microsoft Office Word</Application>
  <DocSecurity>0</DocSecurity>
  <Lines>56</Lines>
  <Paragraphs>16</Paragraphs>
  <ScaleCrop>false</ScaleCrop>
  <Company/>
  <LinksUpToDate>false</LinksUpToDate>
  <CharactersWithSpaces>8002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2018-10-07T21:33:00Z</dcterms:created>
  <dcterms:modified xsi:type="dcterms:W3CDTF">2018-10-07T21:33:00Z</dcterms:modified>
</cp:coreProperties>
</file>