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04D5E">
      <w:pPr>
        <w:pStyle w:val="electron-p"/>
        <w:spacing w:after="280" w:afterAutospacing="1"/>
      </w:pPr>
      <w:r>
        <w:t>Электронный журнал</w:t>
      </w:r>
    </w:p>
    <w:p w:rsidR="00000000" w:rsidRDefault="00D0593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04D5E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04D5E">
      <w:pPr>
        <w:spacing w:after="280" w:afterAutospacing="1"/>
      </w:pPr>
      <w:r>
        <w:t>Обучение по охране труда / первая помощь</w:t>
      </w:r>
    </w:p>
    <w:p w:rsidR="00000000" w:rsidRDefault="00804D5E">
      <w:pPr>
        <w:spacing w:after="280" w:afterAutospacing="1"/>
      </w:pPr>
      <w:r>
        <w:rPr>
          <w:b/>
          <w:bCs/>
        </w:rPr>
        <w:t>Как обучить персонал правилам первой помощи</w:t>
      </w:r>
    </w:p>
    <w:p w:rsidR="00000000" w:rsidRDefault="00804D5E">
      <w:pPr>
        <w:spacing w:after="280" w:afterAutospacing="1"/>
      </w:pPr>
      <w:r>
        <w:rPr>
          <w:b/>
          <w:bCs/>
        </w:rPr>
        <w:t>Марина ДОРЖИЕВА</w:t>
      </w:r>
      <w:r>
        <w:br/>
        <w:t>эксперт по охране труда</w:t>
      </w:r>
    </w:p>
    <w:p w:rsidR="00000000" w:rsidRDefault="00804D5E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804D5E">
      <w:pPr>
        <w:pStyle w:val="Ol"/>
        <w:numPr>
          <w:ilvl w:val="0"/>
          <w:numId w:val="1"/>
        </w:numPr>
      </w:pPr>
      <w:r>
        <w:t>Обучение первой помощи можно проводить по производственной необходимости</w:t>
      </w:r>
    </w:p>
    <w:p w:rsidR="00000000" w:rsidRDefault="00804D5E">
      <w:pPr>
        <w:pStyle w:val="Ol"/>
        <w:numPr>
          <w:ilvl w:val="0"/>
          <w:numId w:val="1"/>
        </w:numPr>
      </w:pPr>
      <w:r>
        <w:t>В организации о</w:t>
      </w:r>
      <w:r>
        <w:t>бязательно должна быть программа обучения первой помощи</w:t>
      </w:r>
    </w:p>
    <w:p w:rsidR="00000000" w:rsidRDefault="00804D5E">
      <w:pPr>
        <w:pStyle w:val="Ol"/>
        <w:numPr>
          <w:ilvl w:val="0"/>
          <w:numId w:val="1"/>
        </w:numPr>
      </w:pPr>
      <w:r>
        <w:t>Для обучения работников можно пригласить инструктора из обучающей организации</w:t>
      </w:r>
    </w:p>
    <w:p w:rsidR="00000000" w:rsidRDefault="00804D5E">
      <w:pPr>
        <w:pStyle w:val="Ol"/>
        <w:numPr>
          <w:ilvl w:val="0"/>
          <w:numId w:val="1"/>
        </w:numPr>
        <w:spacing w:after="280" w:afterAutospacing="1"/>
      </w:pPr>
      <w:r>
        <w:t>Чтобы сотрудники лучше усваивали материал, обучайте их при помощи ситуативных задач</w:t>
      </w:r>
    </w:p>
    <w:p w:rsidR="00000000" w:rsidRDefault="00804D5E">
      <w:pPr>
        <w:spacing w:after="280" w:afterAutospacing="1"/>
      </w:pPr>
      <w:r>
        <w:br/>
      </w:r>
      <w:r>
        <w:br/>
      </w:r>
    </w:p>
    <w:p w:rsidR="00000000" w:rsidRDefault="00804D5E">
      <w:pPr>
        <w:spacing w:after="280" w:afterAutospacing="1"/>
      </w:pPr>
      <w:r>
        <w:rPr>
          <w:rStyle w:val="Spanletter"/>
        </w:rPr>
        <w:t>Р</w:t>
      </w:r>
      <w:r>
        <w:t>аботодатель обязан обучить своих с</w:t>
      </w:r>
      <w:r>
        <w:t>отрудников безопасным правилам работы. Но ему придется организовать еще и обучение оказанию первой помощи пострадавшим на производстве от несчастного случая (</w:t>
      </w:r>
      <w:r>
        <w:rPr>
          <w:rStyle w:val="Spanlink"/>
          <w:u w:val="single"/>
        </w:rPr>
        <w:t>ст. 212</w:t>
      </w:r>
      <w:r>
        <w:t xml:space="preserve"> ТК РФ). Мы выяснили, где нужно проводить обучение, какая форма занятий будет наиболее эффе</w:t>
      </w:r>
      <w:r>
        <w:t xml:space="preserve">ктивна, как оформить результаты учебы. </w:t>
      </w:r>
    </w:p>
    <w:p w:rsidR="00000000" w:rsidRDefault="00804D5E">
      <w:pPr>
        <w:pStyle w:val="2"/>
        <w:spacing w:after="280" w:afterAutospacing="1"/>
      </w:pPr>
      <w:r>
        <w:lastRenderedPageBreak/>
        <w:t>Где и кто проводит обучение</w:t>
      </w:r>
    </w:p>
    <w:p w:rsidR="00000000" w:rsidRDefault="00804D5E">
      <w:pPr>
        <w:spacing w:after="280" w:afterAutospacing="1"/>
      </w:pPr>
      <w:r>
        <w:t xml:space="preserve">Обучение проходят все новые сотрудники, а также те, кого переводят на другую работу. Если есть производственная необходимость, работодатель может провести обучение для работников, которые </w:t>
      </w:r>
      <w:r>
        <w:t xml:space="preserve">трудятся: </w:t>
      </w:r>
    </w:p>
    <w:p w:rsidR="00000000" w:rsidRDefault="00804D5E">
      <w:pPr>
        <w:pStyle w:val="Ul"/>
        <w:numPr>
          <w:ilvl w:val="0"/>
          <w:numId w:val="2"/>
        </w:numPr>
      </w:pPr>
      <w:r>
        <w:t>самостоятельно;</w:t>
      </w:r>
    </w:p>
    <w:p w:rsidR="00000000" w:rsidRDefault="00804D5E">
      <w:pPr>
        <w:pStyle w:val="Ul"/>
        <w:numPr>
          <w:ilvl w:val="0"/>
          <w:numId w:val="2"/>
        </w:numPr>
      </w:pPr>
      <w:r>
        <w:t>в группе, но с повышенным риском получить травму или профзаболевание;</w:t>
      </w:r>
    </w:p>
    <w:p w:rsidR="00000000" w:rsidRDefault="00804D5E">
      <w:pPr>
        <w:pStyle w:val="Ul"/>
        <w:numPr>
          <w:ilvl w:val="0"/>
          <w:numId w:val="2"/>
        </w:numPr>
        <w:spacing w:after="280" w:afterAutospacing="1"/>
      </w:pPr>
      <w:r>
        <w:t>вдали от пунктов медпомощи.</w:t>
      </w:r>
    </w:p>
    <w:p w:rsidR="00000000" w:rsidRDefault="00804D5E">
      <w:pPr>
        <w:spacing w:after="280" w:afterAutospacing="1"/>
      </w:pPr>
      <w:r>
        <w:t>Срок обучения устанавливает работодатель, но не позже одного месяца с момента приема на работу или перевода на новую работу. (</w:t>
      </w:r>
      <w:r>
        <w:rPr>
          <w:rStyle w:val="Spanlink"/>
          <w:u w:val="single"/>
        </w:rPr>
        <w:t>ст. 2</w:t>
      </w:r>
      <w:r>
        <w:rPr>
          <w:rStyle w:val="Spanlink"/>
          <w:u w:val="single"/>
        </w:rPr>
        <w:t>25</w:t>
      </w:r>
      <w:r>
        <w:t xml:space="preserve"> ТК РФ, </w:t>
      </w:r>
      <w:r>
        <w:rPr>
          <w:rStyle w:val="Spanlink"/>
          <w:u w:val="single"/>
        </w:rPr>
        <w:t>постановление Минтруда России и Минобразования России от 13 января 2003 года № 1/29</w:t>
      </w:r>
      <w:r>
        <w:t xml:space="preserve">). </w:t>
      </w:r>
    </w:p>
    <w:p w:rsidR="00000000" w:rsidRDefault="00804D5E">
      <w:pPr>
        <w:spacing w:after="280" w:afterAutospacing="1"/>
      </w:pPr>
      <w:r>
        <w:t xml:space="preserve">Работодатель сам определяет порядок и форму обучения. Он может направить работников в специализированный учебный центр или обучить внутри организации. </w:t>
      </w:r>
    </w:p>
    <w:p w:rsidR="00000000" w:rsidRDefault="00804D5E">
      <w:pPr>
        <w:spacing w:after="280" w:afterAutospacing="1"/>
      </w:pPr>
      <w:r>
        <w:t>При выб</w:t>
      </w:r>
      <w:r>
        <w:t>оре способа обучения руководствуйтесь:</w:t>
      </w:r>
    </w:p>
    <w:p w:rsidR="00000000" w:rsidRDefault="00804D5E">
      <w:pPr>
        <w:pStyle w:val="Ul"/>
        <w:numPr>
          <w:ilvl w:val="0"/>
          <w:numId w:val="3"/>
        </w:numPr>
      </w:pPr>
      <w:r>
        <w:t>загруженностью персонала;</w:t>
      </w:r>
    </w:p>
    <w:p w:rsidR="00000000" w:rsidRDefault="00804D5E">
      <w:pPr>
        <w:pStyle w:val="Ul"/>
        <w:numPr>
          <w:ilvl w:val="0"/>
          <w:numId w:val="3"/>
        </w:numPr>
      </w:pPr>
      <w:r>
        <w:t>возможностью отрыва от производства;</w:t>
      </w:r>
    </w:p>
    <w:p w:rsidR="00000000" w:rsidRDefault="00804D5E">
      <w:pPr>
        <w:pStyle w:val="Ul"/>
        <w:numPr>
          <w:ilvl w:val="0"/>
          <w:numId w:val="3"/>
        </w:numPr>
        <w:spacing w:after="280" w:afterAutospacing="1"/>
      </w:pPr>
      <w:r>
        <w:t>наличием материальной базы и т. д.</w:t>
      </w:r>
    </w:p>
    <w:p w:rsidR="00000000" w:rsidRDefault="00804D5E">
      <w:pPr>
        <w:spacing w:after="280" w:afterAutospacing="1"/>
      </w:pPr>
      <w:r>
        <w:t>Если хотите обучать первой помощи в самой организации, создайте комиссию по проверке знаний требований охраны труда (</w:t>
      </w:r>
      <w:r>
        <w:rPr>
          <w:rStyle w:val="Spanlink"/>
          <w:u w:val="single"/>
        </w:rPr>
        <w:t>п.</w:t>
      </w:r>
      <w:r>
        <w:rPr>
          <w:rStyle w:val="Spanlink"/>
          <w:u w:val="single"/>
        </w:rPr>
        <w:t xml:space="preserve"> 2.3.2</w:t>
      </w:r>
      <w:r>
        <w:t xml:space="preserve"> Порядка, Примерная программа обучения по охране труда работников организаций, утвержденная </w:t>
      </w:r>
      <w:r>
        <w:rPr>
          <w:rStyle w:val="Spanlink"/>
          <w:u w:val="single"/>
        </w:rPr>
        <w:t>Минтрудом России 17 мая 2004 года</w:t>
      </w:r>
      <w:r>
        <w:t>). Пригласите в организацию специалиста, имеющего соответствующую подготовку и удостоверение инструктора массового обучения н</w:t>
      </w:r>
      <w:r>
        <w:t>авыкам оказания первой помощи (</w:t>
      </w:r>
      <w:r>
        <w:rPr>
          <w:rStyle w:val="Spanlink"/>
          <w:u w:val="single"/>
        </w:rPr>
        <w:t>письмо Минтруда России от 26 августа 2015 года № 15–2/ООГ-4636</w:t>
      </w:r>
      <w:r>
        <w:t xml:space="preserve">). </w:t>
      </w:r>
    </w:p>
    <w:p w:rsidR="00000000" w:rsidRDefault="00804D5E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804D5E">
      <w:pPr>
        <w:pStyle w:val="remark-p"/>
        <w:spacing w:after="280" w:afterAutospacing="1"/>
      </w:pPr>
      <w:r>
        <w:t xml:space="preserve">130тысяч рублей — </w:t>
      </w:r>
    </w:p>
    <w:p w:rsidR="00000000" w:rsidRDefault="00804D5E">
      <w:pPr>
        <w:spacing w:after="280" w:afterAutospacing="1"/>
      </w:pPr>
      <w:r>
        <w:t>размер штрафа за каждого необученного сотрудника</w:t>
      </w:r>
    </w:p>
    <w:p w:rsidR="00000000" w:rsidRDefault="00804D5E">
      <w:pPr>
        <w:spacing w:after="280" w:afterAutospacing="1"/>
      </w:pPr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804D5E"/>
    <w:p w:rsidR="00000000" w:rsidRDefault="00804D5E">
      <w:pPr>
        <w:spacing w:after="280" w:afterAutospacing="1"/>
      </w:pPr>
      <w:r>
        <w:t>Обучение правилам первой помощи обычно проводят одновременно с обучением по охране тру</w:t>
      </w:r>
      <w:r>
        <w:t xml:space="preserve">да или в ходе инструктажа. Для работников, которые трудятся </w:t>
      </w:r>
      <w:r>
        <w:lastRenderedPageBreak/>
        <w:t>в условиях, требующих повышенного риска получить повреждение здоровья, организуйте специальный обучающий курс (</w:t>
      </w:r>
      <w:r>
        <w:rPr>
          <w:rStyle w:val="Spanlink"/>
          <w:u w:val="single"/>
        </w:rPr>
        <w:t>п. 12.4</w:t>
      </w:r>
      <w:r>
        <w:t xml:space="preserve"> ГОСТ 12.0.004–2015). </w:t>
      </w:r>
    </w:p>
    <w:p w:rsidR="00000000" w:rsidRDefault="00804D5E">
      <w:pPr>
        <w:spacing w:after="280" w:afterAutospacing="1"/>
      </w:pPr>
      <w:r>
        <w:t>Список работников, которых нужно обучить первой помощи,</w:t>
      </w:r>
      <w:r>
        <w:t xml:space="preserve"> утверждает работодатель. В каждой группе сотрудников, которые работают в условиях высокой опасности получить травму, должен быть хотя бы один обученный сотрудник. </w:t>
      </w:r>
    </w:p>
    <w:p w:rsidR="00000000" w:rsidRDefault="00804D5E">
      <w:pPr>
        <w:spacing w:after="280" w:afterAutospacing="1"/>
      </w:pPr>
      <w:r>
        <w:t>Представителей рабочих профессий обучайте периодически — не реже одного раза в год. Это ука</w:t>
      </w:r>
      <w:r>
        <w:t>зано в </w:t>
      </w:r>
      <w:r>
        <w:rPr>
          <w:rStyle w:val="Spanlink"/>
          <w:u w:val="single"/>
        </w:rPr>
        <w:t>пункте 2.2.4</w:t>
      </w:r>
      <w:r>
        <w:t xml:space="preserve"> Порядка обучения по охране труда и проверки знаний требований охраны труда работников организаций (утвержден </w:t>
      </w:r>
      <w:r>
        <w:rPr>
          <w:rStyle w:val="Spanlink"/>
          <w:u w:val="single"/>
        </w:rPr>
        <w:t>постановлением Минтруда России и Минобразования России от 13 января 2003 года № 1/29</w:t>
      </w:r>
      <w:r>
        <w:t>, далее — Порядок). Для руководителей и спе</w:t>
      </w:r>
      <w:r>
        <w:t xml:space="preserve">циалистов в законе нет четкого указания о периодичности обучения. Они могут проходит подготовку одновременно с регулярной учебой по охране труда. </w:t>
      </w:r>
    </w:p>
    <w:p w:rsidR="00000000" w:rsidRDefault="00804D5E">
      <w:pPr>
        <w:pStyle w:val="2"/>
        <w:spacing w:after="280" w:afterAutospacing="1"/>
      </w:pPr>
      <w:r>
        <w:t>Какие локальные акты нужно разработать</w:t>
      </w:r>
    </w:p>
    <w:p w:rsidR="00000000" w:rsidRDefault="00804D5E">
      <w:pPr>
        <w:spacing w:after="280" w:afterAutospacing="1"/>
      </w:pPr>
      <w:r>
        <w:t>В организации обязательно должны быть программы обучения работников пр</w:t>
      </w:r>
      <w:r>
        <w:t>авилам охраны труда и инструктажей по охране труда. Включите в каждую программу вопросы оказания первой помощи. Если обучение первой помощи проходит в форме отдельного курса, создайте специальную программу (</w:t>
      </w:r>
      <w:r>
        <w:rPr>
          <w:rStyle w:val="Spanlink"/>
          <w:u w:val="single"/>
        </w:rPr>
        <w:t>программа Б.3</w:t>
      </w:r>
      <w:r>
        <w:t xml:space="preserve"> приложения Б к ГОСТ 12.0.004.2015).</w:t>
      </w:r>
      <w:r>
        <w:t xml:space="preserve"> </w:t>
      </w:r>
    </w:p>
    <w:p w:rsidR="00000000" w:rsidRDefault="00804D5E">
      <w:pPr>
        <w:spacing w:after="280" w:afterAutospacing="1"/>
      </w:pPr>
      <w:r>
        <w:t>Разрабатывая программу обучения, используйте:</w:t>
      </w:r>
    </w:p>
    <w:p w:rsidR="00000000" w:rsidRDefault="00804D5E">
      <w:pPr>
        <w:pStyle w:val="Ul"/>
        <w:numPr>
          <w:ilvl w:val="0"/>
          <w:numId w:val="4"/>
        </w:numPr>
      </w:pPr>
      <w:r>
        <w:t>инструкции по безопасности;</w:t>
      </w:r>
    </w:p>
    <w:p w:rsidR="00000000" w:rsidRDefault="00804D5E">
      <w:pPr>
        <w:pStyle w:val="Ul"/>
        <w:numPr>
          <w:ilvl w:val="0"/>
          <w:numId w:val="4"/>
        </w:numPr>
      </w:pPr>
      <w:r>
        <w:t>отраслевые и межотраслевые правила охраны труда;</w:t>
      </w:r>
    </w:p>
    <w:p w:rsidR="00000000" w:rsidRDefault="00804D5E">
      <w:pPr>
        <w:pStyle w:val="Ul"/>
        <w:numPr>
          <w:ilvl w:val="0"/>
          <w:numId w:val="4"/>
        </w:numPr>
      </w:pPr>
      <w:r>
        <w:t>типовые инструкции по охране труда;</w:t>
      </w:r>
    </w:p>
    <w:p w:rsidR="00000000" w:rsidRDefault="00804D5E">
      <w:pPr>
        <w:pStyle w:val="Ul"/>
        <w:numPr>
          <w:ilvl w:val="0"/>
          <w:numId w:val="4"/>
        </w:numPr>
      </w:pPr>
      <w:r>
        <w:t>Атлас добровольного спасателя, рекомендованный МЧС России для массового обучения населения, лич</w:t>
      </w:r>
      <w:r>
        <w:t xml:space="preserve">ного состава спасательных служб, персонала опасных видов производства и транспорта навыкам оказания первой медицинской помощи на месте происшествия; </w:t>
      </w:r>
    </w:p>
    <w:p w:rsidR="00000000" w:rsidRDefault="00804D5E">
      <w:pPr>
        <w:pStyle w:val="Ul"/>
        <w:numPr>
          <w:ilvl w:val="0"/>
          <w:numId w:val="4"/>
        </w:numPr>
        <w:spacing w:after="280" w:afterAutospacing="1"/>
      </w:pPr>
      <w:r>
        <w:t>«Алгоритмы первой помощи: Учебное пособие для водителей» (автор — Лев Игоревич Субботин).</w:t>
      </w:r>
    </w:p>
    <w:p w:rsidR="00000000" w:rsidRDefault="00804D5E">
      <w:pPr>
        <w:spacing w:after="280" w:afterAutospacing="1"/>
      </w:pPr>
      <w:r>
        <w:t>Перечислите в пр</w:t>
      </w:r>
      <w:r>
        <w:t xml:space="preserve">ограмме, при каких состояниях следует оказывать первую помощь и какие мероприятия можно проводить без риска причинить дополнительный вред пострадавшему. Они утверждены </w:t>
      </w:r>
      <w:r>
        <w:rPr>
          <w:rStyle w:val="Spanlink"/>
          <w:u w:val="single"/>
        </w:rPr>
        <w:t>приказом Минздравсоцразвития России от 4 мая 2012 года № 477н</w:t>
      </w:r>
      <w:r>
        <w:t>. Эти сведения должны знать</w:t>
      </w:r>
      <w:r>
        <w:t xml:space="preserve"> сотрудники. </w:t>
      </w:r>
    </w:p>
    <w:p w:rsidR="00000000" w:rsidRDefault="00804D5E">
      <w:pPr>
        <w:spacing w:after="280" w:afterAutospacing="1"/>
      </w:pPr>
      <w:r>
        <w:lastRenderedPageBreak/>
        <w:t>В программе учтите специфику работы сотрудников. Например:</w:t>
      </w:r>
    </w:p>
    <w:p w:rsidR="00000000" w:rsidRDefault="00804D5E">
      <w:pPr>
        <w:pStyle w:val="Ul"/>
        <w:numPr>
          <w:ilvl w:val="0"/>
          <w:numId w:val="5"/>
        </w:numPr>
      </w:pPr>
      <w:r>
        <w:t xml:space="preserve">персонал радиорелейных станций, которые расположены вблизи магистральных газопроводов, должен знать, как оказать первую помощь пострадавшему от газа и огня; </w:t>
      </w:r>
    </w:p>
    <w:p w:rsidR="00000000" w:rsidRDefault="00804D5E">
      <w:pPr>
        <w:pStyle w:val="Ul"/>
        <w:numPr>
          <w:ilvl w:val="0"/>
          <w:numId w:val="5"/>
        </w:numPr>
      </w:pPr>
      <w:r>
        <w:t>работники химических лабо</w:t>
      </w:r>
      <w:r>
        <w:t xml:space="preserve">раторий должны уметь оказывать первую помощь при ожогах кислотами, щелочью, при отравлениях ядовитыми газами; </w:t>
      </w:r>
    </w:p>
    <w:p w:rsidR="00000000" w:rsidRDefault="00804D5E">
      <w:pPr>
        <w:pStyle w:val="Ul"/>
        <w:numPr>
          <w:ilvl w:val="0"/>
          <w:numId w:val="5"/>
        </w:numPr>
        <w:spacing w:after="280" w:afterAutospacing="1"/>
      </w:pPr>
      <w:r>
        <w:t xml:space="preserve">электротехнический персонал обучают, что делать при поражении человека электрическим током и т. д. </w:t>
      </w:r>
    </w:p>
    <w:p w:rsidR="00000000" w:rsidRDefault="00804D5E">
      <w:pPr>
        <w:spacing w:after="280" w:afterAutospacing="1"/>
      </w:pPr>
      <w:r>
        <w:t>Утвердите разработанный документ у руководите</w:t>
      </w:r>
      <w:r>
        <w:t xml:space="preserve">ля организации, согласуйте с представительным органом работников. Ознакомьте всех сотрудников с утвержденными Правилами оказания первой помощи под подпись. </w:t>
      </w:r>
    </w:p>
    <w:p w:rsidR="00000000" w:rsidRDefault="00804D5E">
      <w:pPr>
        <w:pStyle w:val="2"/>
        <w:spacing w:after="280" w:afterAutospacing="1"/>
      </w:pPr>
      <w:r>
        <w:t>Как проводить обучение в компании</w:t>
      </w:r>
    </w:p>
    <w:p w:rsidR="00000000" w:rsidRDefault="00804D5E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804D5E">
      <w:pPr>
        <w:pStyle w:val="H3remark-h3"/>
        <w:spacing w:after="280" w:afterAutospacing="1"/>
      </w:pPr>
      <w:r>
        <w:t>Обратите внимание</w:t>
      </w:r>
    </w:p>
    <w:p w:rsidR="00000000" w:rsidRDefault="00804D5E">
      <w:pPr>
        <w:pStyle w:val="remark-p"/>
        <w:spacing w:after="280" w:afterAutospacing="1"/>
      </w:pPr>
      <w:r>
        <w:t>Для обучения можно привлекать специалистов из</w:t>
      </w:r>
      <w:r>
        <w:t xml:space="preserve"> обучающих организаций, имеющих лицензию на право проведения такого обучения </w:t>
      </w:r>
    </w:p>
    <w:p w:rsidR="00000000" w:rsidRDefault="00804D5E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804D5E"/>
    <w:p w:rsidR="00000000" w:rsidRDefault="00804D5E">
      <w:pPr>
        <w:spacing w:after="280" w:afterAutospacing="1"/>
      </w:pPr>
      <w:r>
        <w:t xml:space="preserve">Упор в обучении сделайте на ситуации, которые могут возникнуть из-за конкретных факторов, имеющихся на рабочих местах.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04D5E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 процессе обучения работникам предложено решит</w:t>
            </w:r>
            <w:r>
              <w:t xml:space="preserve">ь ситуационную задачу «Собственная безопасность». Цель: заставить работников задуматься о собственной безопасности. </w:t>
            </w:r>
          </w:p>
          <w:p w:rsidR="00000000" w:rsidRDefault="00804D5E">
            <w:pPr>
              <w:pStyle w:val="example-p"/>
              <w:spacing w:after="280" w:afterAutospacing="1"/>
            </w:pPr>
            <w:r>
              <w:t>Суть задачи: инструктор просит работников представить, что они пришли после обеда и увидели на полу человека, который лежит без движения. К</w:t>
            </w:r>
            <w:r>
              <w:t xml:space="preserve">акими будут их первые действия? </w:t>
            </w:r>
          </w:p>
          <w:p w:rsidR="00000000" w:rsidRDefault="00804D5E">
            <w:pPr>
              <w:pStyle w:val="example-p"/>
            </w:pPr>
            <w:r>
              <w:t>Те, кто предложат проверить пульс и дыхание или сразу приступить к реанимации пострадавшего, должны лечь на пол рядом с ним. И так до тех пор, пока кто-либо из работников не догадается, что первым делом нужно осмотреться, о</w:t>
            </w:r>
            <w:r>
              <w:t xml:space="preserve">ценить ситуацию и обезопасить себя. </w:t>
            </w:r>
          </w:p>
        </w:tc>
      </w:tr>
    </w:tbl>
    <w:p w:rsidR="00000000" w:rsidRDefault="00804D5E"/>
    <w:p w:rsidR="00000000" w:rsidRDefault="00804D5E">
      <w:pPr>
        <w:spacing w:after="280" w:afterAutospacing="1"/>
      </w:pPr>
      <w:r>
        <w:lastRenderedPageBreak/>
        <w:t xml:space="preserve">Работников важно научить тому, чтобы они качественно осматривали место происшествия. Это умение позволит не пострадать самому при попытке оказать помощь коллеге.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804D5E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Чтобы научить работников качественно осматрива</w:t>
            </w:r>
            <w:r>
              <w:t xml:space="preserve">ть место происшествия, предложите решить во время обучения ситуационную задачу «Несколько внешних угроз». </w:t>
            </w:r>
          </w:p>
          <w:p w:rsidR="00000000" w:rsidRDefault="00804D5E">
            <w:pPr>
              <w:pStyle w:val="example-p"/>
              <w:spacing w:after="280" w:afterAutospacing="1"/>
            </w:pPr>
            <w:r>
              <w:t>Для этого используйте реквизиты: пустая картонная коробка, электрический провод. Задачу нужно проводить в помещении, где можно разместить всех слушат</w:t>
            </w:r>
            <w:r>
              <w:t xml:space="preserve">елей по углам так, чтобы они не мешали основному действию, которое будет происходить в центре комнаты. </w:t>
            </w:r>
          </w:p>
          <w:p w:rsidR="00000000" w:rsidRDefault="00804D5E">
            <w:pPr>
              <w:pStyle w:val="example-p"/>
              <w:spacing w:after="280" w:afterAutospacing="1"/>
            </w:pPr>
            <w:r>
              <w:t xml:space="preserve">Суть задачи: пострадавший лежит на полу, к нему тянется обычный провод, воткнутый в удлинитель (конец провода удлинителя не виден и не включен в сеть). </w:t>
            </w:r>
            <w:r>
              <w:t xml:space="preserve">Над пострадавшим расположена коробка (на шкафу или столе и т. д.) так, чтобы она могла упасть при небольшом смещении на пострадавшего или оказывающего помощь. </w:t>
            </w:r>
          </w:p>
          <w:p w:rsidR="00000000" w:rsidRDefault="00804D5E">
            <w:pPr>
              <w:pStyle w:val="example-p"/>
            </w:pPr>
            <w:r>
              <w:t>Слушатели заходят в комнату по одному. Половина из них сразу бросится к пострадавшему — это неве</w:t>
            </w:r>
            <w:r>
              <w:t>рное решение, отправляем их в угол «Морг». Некоторые заметят провод и попытаются его отключить — тоже неправильно, отправляем их в угол «Реанимация». Только единицы заметят и провод, и коробку, которую нужно убрать. Они отправляются в угол «Живые». Те, кто</w:t>
            </w:r>
            <w:r>
              <w:t xml:space="preserve"> уже отыграл, остаются наблюдать за товарищами. </w:t>
            </w:r>
          </w:p>
        </w:tc>
      </w:tr>
    </w:tbl>
    <w:p w:rsidR="00000000" w:rsidRDefault="00804D5E"/>
    <w:p w:rsidR="00000000" w:rsidRDefault="00804D5E">
      <w:pPr>
        <w:spacing w:after="280" w:afterAutospacing="1"/>
      </w:pPr>
      <w:r>
        <w:t>Заинтересовать сотрудников в обучении помогут следующие приемы:</w:t>
      </w:r>
    </w:p>
    <w:p w:rsidR="00000000" w:rsidRDefault="00804D5E">
      <w:pPr>
        <w:pStyle w:val="Ul"/>
        <w:numPr>
          <w:ilvl w:val="0"/>
          <w:numId w:val="6"/>
        </w:numPr>
      </w:pPr>
      <w:r>
        <w:t xml:space="preserve">дайте работникам информацию, которую они смогут применить и в обычной жизни, например, чтобы оказать первую помощь своим близким; </w:t>
      </w:r>
    </w:p>
    <w:p w:rsidR="00000000" w:rsidRDefault="00804D5E">
      <w:pPr>
        <w:pStyle w:val="Ul"/>
        <w:numPr>
          <w:ilvl w:val="0"/>
          <w:numId w:val="6"/>
        </w:numPr>
      </w:pPr>
      <w:r>
        <w:t>уделите бо</w:t>
      </w:r>
      <w:r>
        <w:t xml:space="preserve">льше времени темам, с которыми работник сталкивается чаще: раны, ожоги, переломы, обморок, отравление и т. д.; </w:t>
      </w:r>
    </w:p>
    <w:p w:rsidR="00000000" w:rsidRDefault="00804D5E">
      <w:pPr>
        <w:pStyle w:val="Ul"/>
        <w:numPr>
          <w:ilvl w:val="0"/>
          <w:numId w:val="6"/>
        </w:numPr>
      </w:pPr>
      <w:r>
        <w:t xml:space="preserve">пригласите профессионального инструктора или выберите работника, который может подавать материал в интересной форме; </w:t>
      </w:r>
    </w:p>
    <w:p w:rsidR="00000000" w:rsidRDefault="00804D5E">
      <w:pPr>
        <w:pStyle w:val="Ul"/>
        <w:numPr>
          <w:ilvl w:val="0"/>
          <w:numId w:val="6"/>
        </w:numPr>
      </w:pPr>
      <w:r>
        <w:t>в программу обучения включ</w:t>
      </w:r>
      <w:r>
        <w:t>ите реальные примеры, видеоматериалы и практические занятия;</w:t>
      </w:r>
    </w:p>
    <w:p w:rsidR="00000000" w:rsidRDefault="00804D5E">
      <w:pPr>
        <w:pStyle w:val="Ul"/>
        <w:numPr>
          <w:ilvl w:val="0"/>
          <w:numId w:val="6"/>
        </w:numPr>
        <w:spacing w:after="280" w:afterAutospacing="1"/>
      </w:pPr>
      <w:r>
        <w:t xml:space="preserve">закрепите полученные знания и отработайте порядок оказания первой помощи в ситуационно-ролевых играх. </w:t>
      </w:r>
    </w:p>
    <w:p w:rsidR="00000000" w:rsidRDefault="00804D5E">
      <w:pPr>
        <w:pStyle w:val="2"/>
        <w:spacing w:after="280" w:afterAutospacing="1"/>
      </w:pPr>
      <w:r>
        <w:lastRenderedPageBreak/>
        <w:t>Как оформить результаты обучения</w:t>
      </w:r>
    </w:p>
    <w:p w:rsidR="00000000" w:rsidRDefault="00804D5E">
      <w:pPr>
        <w:spacing w:after="280" w:afterAutospacing="1"/>
      </w:pPr>
      <w:r>
        <w:t>После обучения проверьте знания работников и оформите прото</w:t>
      </w:r>
      <w:r>
        <w:t xml:space="preserve">кол. Если в программу обучения по охране труда включили раздел «Первая помощь», то отдельный протокол не составляйте. </w:t>
      </w:r>
    </w:p>
    <w:p w:rsidR="00000000" w:rsidRDefault="00804D5E">
      <w:pPr>
        <w:spacing w:after="280" w:afterAutospacing="1"/>
      </w:pPr>
      <w:r>
        <w:t>Если обучение проходило во время инструктажа по охране труда, дополнительных документов оформлять не нужно. Достаточно сделать отметку о </w:t>
      </w:r>
      <w:r>
        <w:t xml:space="preserve">дате в журнале инструктажа. </w:t>
      </w:r>
    </w:p>
    <w:p w:rsidR="00000000" w:rsidRDefault="00804D5E">
      <w:pPr>
        <w:pStyle w:val="2"/>
        <w:spacing w:after="280" w:afterAutospacing="1"/>
      </w:pPr>
      <w:r>
        <w:t>Что будет, если не обучить сотрудников оказанию первой помощи</w:t>
      </w:r>
    </w:p>
    <w:p w:rsidR="00000000" w:rsidRDefault="00804D5E">
      <w:pPr>
        <w:spacing w:after="280" w:afterAutospacing="1"/>
      </w:pPr>
      <w:r>
        <w:t>Если работодатель не организует обучение сотрудников оказанию первой помощи, инспектор ГИТ может оштрафовать по </w:t>
      </w:r>
      <w:r>
        <w:rPr>
          <w:rStyle w:val="Spanlink"/>
          <w:u w:val="single"/>
        </w:rPr>
        <w:t>части 3</w:t>
      </w:r>
      <w:r>
        <w:t xml:space="preserve"> статьи 5.27.1 Кодекса об административных пра</w:t>
      </w:r>
      <w:r>
        <w:t xml:space="preserve">вонарушениях РФ: </w:t>
      </w:r>
    </w:p>
    <w:p w:rsidR="00000000" w:rsidRDefault="00804D5E">
      <w:pPr>
        <w:pStyle w:val="Ul"/>
        <w:numPr>
          <w:ilvl w:val="0"/>
          <w:numId w:val="7"/>
        </w:numPr>
      </w:pPr>
      <w:r>
        <w:t>должностных лиц — от 15 000 до 25 000 рублей;</w:t>
      </w:r>
    </w:p>
    <w:p w:rsidR="00000000" w:rsidRDefault="00804D5E">
      <w:pPr>
        <w:pStyle w:val="Ul"/>
        <w:numPr>
          <w:ilvl w:val="0"/>
          <w:numId w:val="7"/>
        </w:numPr>
      </w:pPr>
      <w:r>
        <w:t>предпринимателей — от 15 000 до 25 000 рублей;</w:t>
      </w:r>
    </w:p>
    <w:p w:rsidR="00000000" w:rsidRDefault="00804D5E">
      <w:pPr>
        <w:pStyle w:val="Ul"/>
        <w:numPr>
          <w:ilvl w:val="0"/>
          <w:numId w:val="7"/>
        </w:numPr>
        <w:spacing w:after="280" w:afterAutospacing="1"/>
      </w:pPr>
      <w:r>
        <w:t>юридических лиц — от 110 000 до 130 000 рублей.</w:t>
      </w:r>
    </w:p>
    <w:p w:rsidR="00804D5E" w:rsidRDefault="00804D5E">
      <w:pPr>
        <w:spacing w:after="280" w:afterAutospacing="1"/>
      </w:pPr>
      <w:r>
        <w:t xml:space="preserve">  </w:t>
      </w:r>
    </w:p>
    <w:sectPr w:rsidR="00804D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04D5E"/>
    <w:rsid w:val="00D0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2018-07-03T09:49:00Z</dcterms:created>
  <dcterms:modified xsi:type="dcterms:W3CDTF">2018-07-03T09:49:00Z</dcterms:modified>
</cp:coreProperties>
</file>