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D3B01">
      <w:pPr>
        <w:pStyle w:val="printredaction-line"/>
        <w:divId w:val="253783690"/>
      </w:pPr>
      <w:r>
        <w:t>Редакция от 1 янв 2017</w:t>
      </w:r>
    </w:p>
    <w:p w:rsidR="00000000" w:rsidRDefault="005D3B01">
      <w:pPr>
        <w:pStyle w:val="2"/>
        <w:divId w:val="253783690"/>
        <w:rPr>
          <w:rFonts w:eastAsia="Times New Roman"/>
        </w:rPr>
      </w:pPr>
      <w:r>
        <w:rPr>
          <w:rFonts w:eastAsia="Times New Roman"/>
        </w:rPr>
        <w:t>Экономическая выгода проведения специальной оценки условий труда</w:t>
      </w:r>
    </w:p>
    <w:p w:rsidR="00000000" w:rsidRDefault="005D3B01">
      <w:pPr>
        <w:pStyle w:val="a3"/>
        <w:divId w:val="253783690"/>
      </w:pPr>
      <w:r>
        <w:rPr>
          <w:b/>
          <w:bCs/>
        </w:rPr>
        <w:t>Гревцева О.В.</w:t>
      </w:r>
    </w:p>
    <w:p w:rsidR="00000000" w:rsidRDefault="005D3B01">
      <w:pPr>
        <w:pStyle w:val="a3"/>
        <w:divId w:val="197788209"/>
      </w:pPr>
      <w:r>
        <w:t>С принятием Федеральных законов от 28 декабря 2013 г.</w:t>
      </w:r>
      <w:r>
        <w:t xml:space="preserve"> </w:t>
      </w:r>
      <w:hyperlink r:id="rId5" w:anchor="/document/99/499067392/ZAP2HKI3FD/" w:history="1">
        <w:r>
          <w:rPr>
            <w:rStyle w:val="a4"/>
          </w:rPr>
          <w:t>№ 426-ФЗ</w:t>
        </w:r>
      </w:hyperlink>
      <w:r>
        <w:t xml:space="preserve"> </w:t>
      </w:r>
      <w:r>
        <w:t>«О специальной оценке условий труда» и</w:t>
      </w:r>
      <w:r>
        <w:t xml:space="preserve"> </w:t>
      </w:r>
      <w:hyperlink r:id="rId6" w:anchor="/document/99/499067400/ZAP2DPQ3IS/" w:history="1">
        <w:r>
          <w:rPr>
            <w:rStyle w:val="a4"/>
          </w:rPr>
          <w:t>№ 421-ФЗ</w:t>
        </w:r>
      </w:hyperlink>
      <w:r>
        <w:t xml:space="preserve"> «О внесении изменений в отдельные законодательные акты Российской Федерации в связи с принятием Федерального закона «О специальной о</w:t>
      </w:r>
      <w:r>
        <w:t>ценке условий труда» в Российской Федерации введена единая процедура оценки условий труда, позволяющая объективно выявить и оценить условия труда на рабочих местах</w:t>
      </w:r>
      <w:r>
        <w:t>.</w:t>
      </w:r>
    </w:p>
    <w:p w:rsidR="00000000" w:rsidRDefault="005D3B01">
      <w:pPr>
        <w:pStyle w:val="a3"/>
        <w:divId w:val="197788209"/>
      </w:pPr>
      <w:r>
        <w:t>Результаты специальной оценки условий труда позволили включить механизмы экономического сти</w:t>
      </w:r>
      <w:r>
        <w:t>мулирования работодателей к улучшению условий труда, сохранению жизни и здоровья работников на производстве</w:t>
      </w:r>
      <w:r>
        <w:t>.</w:t>
      </w:r>
    </w:p>
    <w:p w:rsidR="00000000" w:rsidRDefault="005D3B01">
      <w:pPr>
        <w:divId w:val="1739747649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 xml:space="preserve">ответственный работодатель, нацеленный на обеспечение безопасных условий труда на рабочих местах, используя результаты спецоценки, может </w:t>
      </w:r>
      <w:r>
        <w:rPr>
          <w:rStyle w:val="incut-head-sub"/>
          <w:rFonts w:eastAsia="Times New Roman"/>
        </w:rPr>
        <w:t>снизить свои издержки как на выплату компенсаций работникам, так и на уплату за них страховых взносов за счет улучшения условий труда и устранения вредных рабочих мест.</w:t>
      </w:r>
    </w:p>
    <w:p w:rsidR="00000000" w:rsidRDefault="005D3B01">
      <w:pPr>
        <w:pStyle w:val="2"/>
        <w:divId w:val="197788209"/>
        <w:rPr>
          <w:rFonts w:eastAsia="Times New Roman"/>
        </w:rPr>
      </w:pPr>
      <w:r>
        <w:rPr>
          <w:rFonts w:eastAsia="Times New Roman"/>
        </w:rPr>
        <w:t>Дополнительные страховые тариф</w:t>
      </w:r>
      <w:r>
        <w:rPr>
          <w:rFonts w:eastAsia="Times New Roman"/>
        </w:rPr>
        <w:t>ы</w:t>
      </w:r>
    </w:p>
    <w:p w:rsidR="00000000" w:rsidRDefault="005D3B01">
      <w:pPr>
        <w:pStyle w:val="a3"/>
        <w:divId w:val="197788209"/>
      </w:pPr>
      <w:r>
        <w:t>Размеры дополнительных тарифов страховых взносов в Пенс</w:t>
      </w:r>
      <w:r>
        <w:t>ионный фонд увязаны с условиями труда и чем меньше степень вредности на конкретном рабочем месте – тем ниже тариф. В случае обеспечения безопасных условий труда работодатель освобождается от уплаты страховых взносов в Пенсионный фонд по дополнительным тари</w:t>
      </w:r>
      <w:r>
        <w:t>фам</w:t>
      </w:r>
      <w:r>
        <w:t>.</w:t>
      </w:r>
    </w:p>
    <w:p w:rsidR="00000000" w:rsidRDefault="005D3B01">
      <w:pPr>
        <w:pStyle w:val="a3"/>
        <w:divId w:val="197788209"/>
      </w:pPr>
      <w:r>
        <w:t>Положениями Федерального закона от 17 декабря 2001 г.</w:t>
      </w:r>
      <w:r>
        <w:t xml:space="preserve"> </w:t>
      </w:r>
      <w:hyperlink r:id="rId7" w:anchor="/document/99/901806909/ZAP1JSK38F/" w:history="1">
        <w:r>
          <w:rPr>
            <w:rStyle w:val="a4"/>
          </w:rPr>
          <w:t>№ 173-ФЗ</w:t>
        </w:r>
      </w:hyperlink>
      <w:r>
        <w:t xml:space="preserve"> «О трудовых пенсиях в Российской Федерации» установлен перечень лиц, которым трудовая пенсия по старости назнача</w:t>
      </w:r>
      <w:r>
        <w:t xml:space="preserve">ется ранее достижения возраста 60 лет – для мужчин, 55 лет – для женщин. Работодатели перечисляют в ПФР на финансирование страховой части трудовой пенсии дополнительные страховые взносы по следующим тарифам </w:t>
      </w:r>
      <w:r>
        <w:t>(</w:t>
      </w:r>
      <w:hyperlink r:id="rId8" w:anchor="/document/99/901765862/XA00RQO2OP/" w:history="1">
        <w:r>
          <w:rPr>
            <w:rStyle w:val="a4"/>
          </w:rPr>
          <w:t>ст. 428 НК РФ</w:t>
        </w:r>
      </w:hyperlink>
      <w:r>
        <w:t>)</w:t>
      </w:r>
      <w:r>
        <w:t>:</w:t>
      </w:r>
    </w:p>
    <w:p w:rsidR="00000000" w:rsidRDefault="005D3B01">
      <w:pPr>
        <w:numPr>
          <w:ilvl w:val="0"/>
          <w:numId w:val="1"/>
        </w:numPr>
        <w:spacing w:after="103"/>
        <w:ind w:left="686"/>
        <w:divId w:val="197788209"/>
        <w:rPr>
          <w:rFonts w:eastAsia="Times New Roman"/>
        </w:rPr>
      </w:pPr>
      <w:r>
        <w:rPr>
          <w:rFonts w:eastAsia="Times New Roman"/>
        </w:rPr>
        <w:t>в отношении выплат в пользу физических лиц, которые заняты в том числе на работах с вредными условиями труда, ( 9 процентов;</w:t>
      </w:r>
    </w:p>
    <w:p w:rsidR="00000000" w:rsidRDefault="005D3B01">
      <w:pPr>
        <w:numPr>
          <w:ilvl w:val="0"/>
          <w:numId w:val="1"/>
        </w:numPr>
        <w:spacing w:after="103"/>
        <w:ind w:left="686"/>
        <w:divId w:val="197788209"/>
        <w:rPr>
          <w:rFonts w:eastAsia="Times New Roman"/>
        </w:rPr>
      </w:pPr>
      <w:r>
        <w:rPr>
          <w:rFonts w:eastAsia="Times New Roman"/>
        </w:rPr>
        <w:t>в отношении выплат в пользу физических лиц, которые заняты на работах с тяжелыми услови</w:t>
      </w:r>
      <w:r>
        <w:rPr>
          <w:rFonts w:eastAsia="Times New Roman"/>
        </w:rPr>
        <w:t>ями труда, работах с повышенной интенсивностью и тяжестью, ( 6 процентов.</w:t>
      </w:r>
    </w:p>
    <w:p w:rsidR="00000000" w:rsidRDefault="005D3B01">
      <w:pPr>
        <w:pStyle w:val="a3"/>
        <w:divId w:val="197788209"/>
      </w:pPr>
      <w:r>
        <w:t xml:space="preserve">Дополнительные страховые взносы не платят, если на рабочих местах по результатам СОУТ установили 1 и 2 классы условий труда – допустимый и оптимальный </w:t>
      </w:r>
      <w:r>
        <w:t>(</w:t>
      </w:r>
      <w:hyperlink r:id="rId9" w:anchor="/document/99/901765862/XA00M4S2MI/" w:history="1">
        <w:r>
          <w:rPr>
            <w:rStyle w:val="a4"/>
          </w:rPr>
          <w:t>ч. 3 ст. 428 НК РФ</w:t>
        </w:r>
      </w:hyperlink>
      <w:r>
        <w:t>)</w:t>
      </w:r>
      <w:r>
        <w:t>.</w:t>
      </w:r>
    </w:p>
    <w:p w:rsidR="00000000" w:rsidRDefault="005D3B01">
      <w:pPr>
        <w:pStyle w:val="2"/>
        <w:divId w:val="197788209"/>
        <w:rPr>
          <w:rFonts w:eastAsia="Times New Roman"/>
        </w:rPr>
      </w:pPr>
      <w:r>
        <w:rPr>
          <w:rFonts w:eastAsia="Times New Roman"/>
        </w:rPr>
        <w:t>Получение скидок к страховым тарифа</w:t>
      </w:r>
      <w:r>
        <w:rPr>
          <w:rFonts w:eastAsia="Times New Roman"/>
        </w:rPr>
        <w:t>м</w:t>
      </w:r>
    </w:p>
    <w:p w:rsidR="00000000" w:rsidRDefault="005D3B01">
      <w:pPr>
        <w:pStyle w:val="a3"/>
        <w:divId w:val="197788209"/>
      </w:pPr>
      <w:r>
        <w:lastRenderedPageBreak/>
        <w:t>Если работодатель улучшает условия труда, снижает уровень вредности, тем больший размер скидки к страховому тарифу на обязательное социальное страховани</w:t>
      </w:r>
      <w:r>
        <w:t>е от несчастных случаев на производстве и профессиональных заболеваний он будет получать</w:t>
      </w:r>
      <w:r>
        <w:t>.</w:t>
      </w:r>
    </w:p>
    <w:p w:rsidR="00000000" w:rsidRDefault="005D3B01">
      <w:pPr>
        <w:pStyle w:val="a3"/>
        <w:divId w:val="197788209"/>
      </w:pPr>
      <w:r>
        <w:t>Согласно Федеральному закону от 24 июля 1998 г.</w:t>
      </w:r>
      <w:r>
        <w:t xml:space="preserve"> </w:t>
      </w:r>
      <w:hyperlink r:id="rId10" w:anchor="/document/99/901713539/ZAP2EH23JH/" w:history="1">
        <w:r>
          <w:rPr>
            <w:rStyle w:val="a4"/>
          </w:rPr>
          <w:t>№ 125-ФЗ</w:t>
        </w:r>
      </w:hyperlink>
      <w:r>
        <w:t xml:space="preserve"> «Об обязательном социальном страх</w:t>
      </w:r>
      <w:r>
        <w:t>овании от несчастных случаев на производстве и профессиональных заболеваний» предприятие может ежегодно рассчитывать на скидку к страховому тарифу на обязательное социальное страхование от несчастных случаев на производстве и профессиональных заболеваний</w:t>
      </w:r>
      <w:r>
        <w:t>.</w:t>
      </w:r>
    </w:p>
    <w:p w:rsidR="00000000" w:rsidRDefault="005D3B01">
      <w:pPr>
        <w:pStyle w:val="a3"/>
        <w:divId w:val="197788209"/>
      </w:pPr>
      <w:r>
        <w:t>Размер скидки или надбавки рассчитывается по итогам работы за три года и устанавливается страхователю с учетом состояния охраны труда (включая результаты аттестации рабочих мест по условиям труда, проведенных обязательных предварительных и периодических ме</w:t>
      </w:r>
      <w:r>
        <w:t>дицинских осмотров) и расходов на обеспечение по страхованию. Размер установленной скидки или надбавки не может превышать 40% страхового тарифа, установленного страхователю. При наступлении страхового случая со смертельным исходом скидка не устанавливается</w:t>
      </w:r>
      <w:r>
        <w:t>.</w:t>
      </w:r>
    </w:p>
    <w:p w:rsidR="00000000" w:rsidRDefault="005D3B01">
      <w:pPr>
        <w:pStyle w:val="2"/>
        <w:divId w:val="197788209"/>
        <w:rPr>
          <w:rFonts w:eastAsia="Times New Roman"/>
        </w:rPr>
      </w:pPr>
      <w:r>
        <w:rPr>
          <w:rFonts w:eastAsia="Times New Roman"/>
        </w:rPr>
        <w:t>Размер гарантий и компенсаци</w:t>
      </w:r>
      <w:r>
        <w:rPr>
          <w:rFonts w:eastAsia="Times New Roman"/>
        </w:rPr>
        <w:t>й</w:t>
      </w:r>
    </w:p>
    <w:p w:rsidR="00000000" w:rsidRDefault="005D3B01">
      <w:pPr>
        <w:pStyle w:val="a3"/>
        <w:divId w:val="197788209"/>
      </w:pPr>
      <w:r>
        <w:t>Статьями</w:t>
      </w:r>
      <w:r>
        <w:t xml:space="preserve"> </w:t>
      </w:r>
      <w:hyperlink r:id="rId11" w:anchor="/document/99/901807664/XA00MCC2NQ/" w:history="1">
        <w:r>
          <w:rPr>
            <w:rStyle w:val="a4"/>
          </w:rPr>
          <w:t>92</w:t>
        </w:r>
      </w:hyperlink>
      <w:r>
        <w:t>,</w:t>
      </w:r>
      <w:r>
        <w:t xml:space="preserve"> </w:t>
      </w:r>
      <w:hyperlink r:id="rId12" w:anchor="/document/99/901807664/ZA02B8I3GK/" w:history="1">
        <w:r>
          <w:rPr>
            <w:rStyle w:val="a4"/>
          </w:rPr>
          <w:t>117</w:t>
        </w:r>
      </w:hyperlink>
      <w:r>
        <w:t>,</w:t>
      </w:r>
      <w:r>
        <w:t xml:space="preserve"> </w:t>
      </w:r>
      <w:hyperlink r:id="rId13" w:anchor="/document/99/901807664/ZAP25QG3E0/" w:history="1">
        <w:r>
          <w:rPr>
            <w:rStyle w:val="a4"/>
          </w:rPr>
          <w:t>147</w:t>
        </w:r>
      </w:hyperlink>
      <w:r>
        <w:t xml:space="preserve"> ТК РФ установлен дифференцированный подход к предоставлению и размерам гарантий (компенсаций) за работу во вредных условиях труда – повышенного размера оплаты труда, продолжительности ежегодного дополнительного оплачиваемого отпус</w:t>
      </w:r>
      <w:r>
        <w:t>ка, сокращенной продолжительности рабочей недели в зависимости от класса (подкласса) условий труда по принципу: чем выше вредность, тем выше размер гарантий (компенсаций)</w:t>
      </w:r>
      <w:r>
        <w:t>.</w:t>
      </w:r>
    </w:p>
    <w:p w:rsidR="00000000" w:rsidRDefault="005D3B01">
      <w:pPr>
        <w:pStyle w:val="2"/>
        <w:divId w:val="197788209"/>
        <w:rPr>
          <w:rFonts w:eastAsia="Times New Roman"/>
        </w:rPr>
      </w:pPr>
      <w:r>
        <w:rPr>
          <w:rFonts w:eastAsia="Times New Roman"/>
        </w:rPr>
        <w:t>Декларирование условий труд</w:t>
      </w:r>
      <w:r>
        <w:rPr>
          <w:rFonts w:eastAsia="Times New Roman"/>
        </w:rPr>
        <w:t>а</w:t>
      </w:r>
    </w:p>
    <w:p w:rsidR="00000000" w:rsidRDefault="005D3B01">
      <w:pPr>
        <w:pStyle w:val="a3"/>
        <w:divId w:val="197788209"/>
      </w:pPr>
      <w:r>
        <w:t>Если на рабочих местах не выявлены вредные факторы, а т</w:t>
      </w:r>
      <w:r>
        <w:t>акже условия труда признаны оптимальными или допустимыми, то в отношении таких рабочих мест введена процедура декларирования их соответствия требованиям охраны труда. Это позволяет не проводить дорогостоящие процедуры по измерению вредных и опасных произво</w:t>
      </w:r>
      <w:r>
        <w:t>дственных факторов</w:t>
      </w:r>
      <w:r>
        <w:t>.</w:t>
      </w:r>
    </w:p>
    <w:p w:rsidR="00000000" w:rsidRDefault="005D3B01">
      <w:pPr>
        <w:pStyle w:val="2"/>
        <w:divId w:val="197788209"/>
        <w:rPr>
          <w:rFonts w:eastAsia="Times New Roman"/>
        </w:rPr>
      </w:pPr>
      <w:r>
        <w:rPr>
          <w:rFonts w:eastAsia="Times New Roman"/>
        </w:rPr>
        <w:t>Возмещение расходов на СОУ</w:t>
      </w:r>
      <w:r>
        <w:rPr>
          <w:rFonts w:eastAsia="Times New Roman"/>
        </w:rPr>
        <w:t>Т</w:t>
      </w:r>
    </w:p>
    <w:p w:rsidR="00000000" w:rsidRDefault="005D3B01">
      <w:pPr>
        <w:pStyle w:val="a3"/>
        <w:divId w:val="197788209"/>
      </w:pPr>
      <w:r>
        <w:t>Согласно приказу Минтруда России от 10 декабря 2012 г.</w:t>
      </w:r>
      <w:r>
        <w:t xml:space="preserve"> </w:t>
      </w:r>
      <w:hyperlink r:id="rId14" w:anchor="/document/99/902387260/ZAP1N70396/" w:history="1">
        <w:r>
          <w:rPr>
            <w:rStyle w:val="a4"/>
          </w:rPr>
          <w:t>№ 580н</w:t>
        </w:r>
      </w:hyperlink>
      <w:r>
        <w:t xml:space="preserve"> "Об утверждении Правил финансового обеспечения предупредительных мер п</w:t>
      </w:r>
      <w:r>
        <w:t>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факторами" расходы на проведение специальной оценки условий тру</w:t>
      </w:r>
      <w:r>
        <w:t>да можно компенсировать, получив возмещение из ФСС РФ</w:t>
      </w:r>
      <w:r>
        <w:t>.</w:t>
      </w:r>
    </w:p>
    <w:p w:rsidR="00000000" w:rsidRDefault="005D3B01">
      <w:pPr>
        <w:pStyle w:val="2"/>
        <w:divId w:val="197788209"/>
        <w:rPr>
          <w:rFonts w:eastAsia="Times New Roman"/>
        </w:rPr>
      </w:pPr>
      <w:r>
        <w:rPr>
          <w:rFonts w:eastAsia="Times New Roman"/>
        </w:rPr>
        <w:t>Отнесение затрат на СОУТ на себестоимост</w:t>
      </w:r>
      <w:r>
        <w:rPr>
          <w:rFonts w:eastAsia="Times New Roman"/>
        </w:rPr>
        <w:t>ь</w:t>
      </w:r>
    </w:p>
    <w:p w:rsidR="00000000" w:rsidRDefault="005D3B01">
      <w:pPr>
        <w:pStyle w:val="a3"/>
        <w:divId w:val="197788209"/>
      </w:pPr>
      <w:r>
        <w:t>Согласно</w:t>
      </w:r>
      <w:r>
        <w:t xml:space="preserve"> </w:t>
      </w:r>
      <w:hyperlink r:id="rId15" w:anchor="/document/99/901765862/ZAP28IK3HL/" w:history="1">
        <w:r>
          <w:rPr>
            <w:rStyle w:val="a4"/>
          </w:rPr>
          <w:t>гл. 25</w:t>
        </w:r>
      </w:hyperlink>
      <w:r>
        <w:t xml:space="preserve"> Налогового кодекса Российской Федерации налогоплательщик уменьшает </w:t>
      </w:r>
      <w:r>
        <w:t>полученные доходы на сумму произведенных расходов. С учетом разъяснений Минфина РФ (письмо от 7 марта 2014 г.</w:t>
      </w:r>
      <w:r>
        <w:t xml:space="preserve"> </w:t>
      </w:r>
      <w:hyperlink r:id="rId16" w:anchor="/document/99/499081562/ZAP1MSU37B/" w:history="1">
        <w:r>
          <w:rPr>
            <w:rStyle w:val="a4"/>
          </w:rPr>
          <w:t>№ 03-03-06/1/10060</w:t>
        </w:r>
      </w:hyperlink>
      <w:r>
        <w:t>) расходы работодателя на оплату дополнительного отп</w:t>
      </w:r>
      <w:r>
        <w:t xml:space="preserve">уска по повышенным нормам с учетом результатов СОУТ, затраты </w:t>
      </w:r>
      <w:r>
        <w:lastRenderedPageBreak/>
        <w:t>на повышенную оплату труда, предусмотренную трудовым либо коллективным договором, а также компенсационные выплаты работнику за увеличенную рабочую неделю, могут быть учтены для целей налогообложе</w:t>
      </w:r>
      <w:r>
        <w:t>ния прибыли организаций в составе расходов на оплату труда</w:t>
      </w:r>
      <w:r>
        <w:t>.</w:t>
      </w:r>
    </w:p>
    <w:p w:rsidR="00000000" w:rsidRDefault="005D3B01">
      <w:pPr>
        <w:pStyle w:val="a3"/>
        <w:divId w:val="197788209"/>
      </w:pPr>
      <w:r>
        <w:t>Таким образом, если условия труда по результатам специальной оценки будут отнесены к вредным или опасным, то расходы на оплату дополнительного отпуска, а также на повышенную зарплату и на компенса</w:t>
      </w:r>
      <w:r>
        <w:t>цию за увеличенное рабочее время можно учесть в расходах на оплату труда и, соответственно, списать на себестоимость</w:t>
      </w:r>
      <w:r>
        <w:t>.</w:t>
      </w:r>
    </w:p>
    <w:p w:rsidR="00000000" w:rsidRDefault="005D3B01">
      <w:pPr>
        <w:pStyle w:val="2"/>
        <w:divId w:val="197788209"/>
        <w:rPr>
          <w:rFonts w:eastAsia="Times New Roman"/>
        </w:rPr>
      </w:pPr>
      <w:r>
        <w:rPr>
          <w:rFonts w:eastAsia="Times New Roman"/>
        </w:rPr>
        <w:t>Административная ответственность за непроведение СОУ</w:t>
      </w:r>
      <w:r>
        <w:rPr>
          <w:rFonts w:eastAsia="Times New Roman"/>
        </w:rPr>
        <w:t>Т</w:t>
      </w:r>
    </w:p>
    <w:p w:rsidR="00000000" w:rsidRDefault="005D3B01">
      <w:pPr>
        <w:pStyle w:val="a3"/>
        <w:divId w:val="197788209"/>
      </w:pPr>
      <w:r>
        <w:t>Рострудом применяется новая система штрафов, согласно которой размер штрафа за непро</w:t>
      </w:r>
      <w:r>
        <w:t>ведение СОУТ исчисляется исходя из количества рабочих мест. И поэтому для крупного предприятия сумма штрафов может достигнуть нескольких миллионов рублей</w:t>
      </w:r>
      <w:r>
        <w:t>.</w:t>
      </w:r>
    </w:p>
    <w:p w:rsidR="00000000" w:rsidRDefault="005D3B01">
      <w:pPr>
        <w:pStyle w:val="a3"/>
        <w:divId w:val="197788209"/>
      </w:pPr>
      <w:r>
        <w:t>Согласно</w:t>
      </w:r>
      <w:r>
        <w:t xml:space="preserve"> </w:t>
      </w:r>
      <w:hyperlink r:id="rId17" w:anchor="/document/99/901807667/XA00RV02P0/" w:history="1">
        <w:r>
          <w:rPr>
            <w:rStyle w:val="a4"/>
          </w:rPr>
          <w:t>ч.2 ст. 5.27.1</w:t>
        </w:r>
      </w:hyperlink>
      <w:r>
        <w:t xml:space="preserve"> К</w:t>
      </w:r>
      <w:r>
        <w:t>оАП нарушение работодателем установленного порядка проведения специальной оценки условий труда на рабочих местах или ее непроведение - влечет предупреждение или наложение административного штраф</w:t>
      </w:r>
      <w:r>
        <w:t>а</w:t>
      </w:r>
    </w:p>
    <w:p w:rsidR="00000000" w:rsidRDefault="005D3B01">
      <w:pPr>
        <w:numPr>
          <w:ilvl w:val="0"/>
          <w:numId w:val="2"/>
        </w:numPr>
        <w:spacing w:after="103"/>
        <w:ind w:left="686"/>
        <w:divId w:val="197788209"/>
        <w:rPr>
          <w:rFonts w:eastAsia="Times New Roman"/>
        </w:rPr>
      </w:pPr>
      <w:r>
        <w:rPr>
          <w:rFonts w:eastAsia="Times New Roman"/>
        </w:rPr>
        <w:t>на должностных лиц в размере от пяти тысяч до десяти тысяч рублей;</w:t>
      </w:r>
    </w:p>
    <w:p w:rsidR="00000000" w:rsidRDefault="005D3B01">
      <w:pPr>
        <w:numPr>
          <w:ilvl w:val="0"/>
          <w:numId w:val="2"/>
        </w:numPr>
        <w:spacing w:after="103"/>
        <w:ind w:left="686"/>
        <w:divId w:val="197788209"/>
        <w:rPr>
          <w:rFonts w:eastAsia="Times New Roman"/>
        </w:rPr>
      </w:pPr>
      <w:r>
        <w:rPr>
          <w:rFonts w:eastAsia="Times New Roman"/>
        </w:rPr>
        <w:t>на лиц, осуществляющих предпринимательскую деятельность без образования юридического лица, - от пяти тысяч до десяти тысяч рублей;</w:t>
      </w:r>
    </w:p>
    <w:p w:rsidR="00000000" w:rsidRDefault="005D3B01">
      <w:pPr>
        <w:numPr>
          <w:ilvl w:val="0"/>
          <w:numId w:val="2"/>
        </w:numPr>
        <w:spacing w:after="103"/>
        <w:ind w:left="686"/>
        <w:divId w:val="197788209"/>
        <w:rPr>
          <w:rFonts w:eastAsia="Times New Roman"/>
        </w:rPr>
      </w:pPr>
      <w:r>
        <w:rPr>
          <w:rFonts w:eastAsia="Times New Roman"/>
        </w:rPr>
        <w:t>на юридических лиц от шестидесяти тысяч до восьмидесяти ты</w:t>
      </w:r>
      <w:r>
        <w:rPr>
          <w:rFonts w:eastAsia="Times New Roman"/>
        </w:rPr>
        <w:t>сяч рублей.</w:t>
      </w:r>
    </w:p>
    <w:p w:rsidR="005D3B01" w:rsidRDefault="005D3B01">
      <w:pPr>
        <w:divId w:val="146126652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13.06.2018</w:t>
      </w:r>
    </w:p>
    <w:sectPr w:rsidR="005D3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25D62"/>
    <w:multiLevelType w:val="multilevel"/>
    <w:tmpl w:val="9948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F833FF"/>
    <w:multiLevelType w:val="multilevel"/>
    <w:tmpl w:val="EA22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723825"/>
    <w:rsid w:val="005D3B01"/>
    <w:rsid w:val="0072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8369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8209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608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6527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1111</Words>
  <Characters>6338</Characters>
  <Application>Microsoft Office Word</Application>
  <DocSecurity>0</DocSecurity>
  <Lines>52</Lines>
  <Paragraphs>14</Paragraphs>
  <ScaleCrop>false</ScaleCrop>
  <Company/>
  <LinksUpToDate>false</LinksUpToDate>
  <CharactersWithSpaces>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2018-07-03T05:46:00Z</dcterms:created>
  <dcterms:modified xsi:type="dcterms:W3CDTF">2018-07-03T05:46:00Z</dcterms:modified>
</cp:coreProperties>
</file>