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316C">
      <w:pPr>
        <w:pStyle w:val="printredaction-line"/>
        <w:divId w:val="360595559"/>
      </w:pPr>
      <w:r>
        <w:t>Редакция от 18 фев 2017</w:t>
      </w:r>
    </w:p>
    <w:p w:rsidR="00000000" w:rsidRDefault="002D316C">
      <w:pPr>
        <w:pStyle w:val="2"/>
        <w:divId w:val="360595559"/>
        <w:rPr>
          <w:rFonts w:eastAsia="Times New Roman"/>
        </w:rPr>
      </w:pPr>
      <w:r>
        <w:rPr>
          <w:rFonts w:eastAsia="Times New Roman"/>
        </w:rPr>
        <w:t>Как организовать и провести специальную оценку условий труда</w:t>
      </w:r>
    </w:p>
    <w:p w:rsidR="00000000" w:rsidRDefault="002D316C">
      <w:pPr>
        <w:pStyle w:val="a3"/>
        <w:divId w:val="360595559"/>
      </w:pPr>
      <w:r>
        <w:rPr>
          <w:b/>
          <w:bCs/>
        </w:rPr>
        <w:t>Корж В. А.</w:t>
      </w:r>
    </w:p>
    <w:p w:rsidR="00000000" w:rsidRDefault="002D316C">
      <w:pPr>
        <w:pStyle w:val="a3"/>
        <w:divId w:val="1120342024"/>
      </w:pPr>
      <w:r>
        <w:t>С 1 января 2014 года все организации обязаны проводить специальную оценку условий труда. В отношении некоторых рабочих мест спецоценку можно проводить поэтапно. Завершить специальную оценку нужно до 31 декабря 2018 года</w:t>
      </w:r>
      <w:r>
        <w:t>.</w:t>
      </w:r>
    </w:p>
    <w:p w:rsidR="00000000" w:rsidRDefault="002D316C">
      <w:pPr>
        <w:divId w:val="197934321"/>
        <w:rPr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результаты аттестации, пр</w:t>
      </w:r>
      <w:r>
        <w:rPr>
          <w:rStyle w:val="incut-head-sub"/>
          <w:rFonts w:eastAsia="Times New Roman"/>
        </w:rPr>
        <w:t xml:space="preserve">оведенной до 1 января 2014 года, действительны в течение пяти лет со дня ее завершения </w:t>
      </w:r>
      <w:r>
        <w:rPr>
          <w:rStyle w:val="incut-head-sub"/>
          <w:rFonts w:eastAsia="Times New Roman"/>
        </w:rPr>
        <w:t>(</w:t>
      </w:r>
      <w:hyperlink r:id="rId5" w:anchor="/document/99/902276461/" w:history="1">
        <w:r>
          <w:rPr>
            <w:rStyle w:val="a5"/>
            <w:rFonts w:eastAsia="Times New Roman"/>
          </w:rPr>
          <w:t>приказ Минздравсоцразвития России от 26 апреля 2011 г. № 342н</w:t>
        </w:r>
      </w:hyperlink>
      <w:r>
        <w:rPr>
          <w:rStyle w:val="incut-head-sub"/>
          <w:rFonts w:eastAsia="Times New Roman"/>
        </w:rPr>
        <w:t>). Исключение – случаи, когда необходим</w:t>
      </w:r>
      <w:r>
        <w:rPr>
          <w:rStyle w:val="incut-head-sub"/>
          <w:rFonts w:eastAsia="Times New Roman"/>
        </w:rPr>
        <w:t xml:space="preserve">о провести </w:t>
      </w:r>
      <w:hyperlink r:id="rId6" w:anchor="/document/16/30595/x953pjjssaq6v4bgpc3tz81e1r/" w:history="1">
        <w:r>
          <w:rPr>
            <w:rStyle w:val="a5"/>
            <w:rFonts w:eastAsia="Times New Roman"/>
          </w:rPr>
          <w:t>внеплановую специальную оценку условий труда</w:t>
        </w:r>
      </w:hyperlink>
      <w:r>
        <w:rPr>
          <w:rStyle w:val="incut-head-sub"/>
          <w:rFonts w:eastAsia="Times New Roman"/>
        </w:rPr>
        <w:t>.</w:t>
      </w:r>
    </w:p>
    <w:p w:rsidR="00000000" w:rsidRDefault="002D316C">
      <w:pPr>
        <w:pStyle w:val="a3"/>
        <w:divId w:val="1120342024"/>
      </w:pPr>
      <w:r>
        <w:t xml:space="preserve">Чтобы провести спецоценку, работодатель заключает договор со специализированной </w:t>
      </w:r>
      <w:hyperlink r:id="rId7" w:history="1">
        <w:r>
          <w:rPr>
            <w:rStyle w:val="a5"/>
          </w:rPr>
          <w:t>аккредитованной организацией</w:t>
        </w:r>
      </w:hyperlink>
      <w:r>
        <w:t>. По результатам проведения специальной оценки устанавливают классы и подклассы условий труда на рабочих местах сотрудников</w:t>
      </w:r>
      <w:r>
        <w:t>.</w:t>
      </w:r>
    </w:p>
    <w:p w:rsidR="00000000" w:rsidRDefault="002D316C">
      <w:pPr>
        <w:pStyle w:val="a3"/>
        <w:divId w:val="1120342024"/>
      </w:pPr>
      <w:r>
        <w:t>Цели спецоценки</w:t>
      </w:r>
      <w:r>
        <w:t>:</w:t>
      </w:r>
    </w:p>
    <w:p w:rsidR="00000000" w:rsidRDefault="002D316C">
      <w:pPr>
        <w:numPr>
          <w:ilvl w:val="0"/>
          <w:numId w:val="1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выявить на рабочих местах вредные или опасные произво</w:t>
      </w:r>
      <w:r>
        <w:rPr>
          <w:rFonts w:eastAsia="Times New Roman"/>
        </w:rPr>
        <w:t>дственные факторы;</w:t>
      </w:r>
    </w:p>
    <w:p w:rsidR="00000000" w:rsidRDefault="002D316C">
      <w:pPr>
        <w:numPr>
          <w:ilvl w:val="0"/>
          <w:numId w:val="1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оценить их воздействие на работника;</w:t>
      </w:r>
    </w:p>
    <w:p w:rsidR="00000000" w:rsidRDefault="002D316C">
      <w:pPr>
        <w:numPr>
          <w:ilvl w:val="0"/>
          <w:numId w:val="1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определить степень отклонения полученных значений от установленных нормативов;</w:t>
      </w:r>
    </w:p>
    <w:p w:rsidR="00000000" w:rsidRDefault="002D316C">
      <w:pPr>
        <w:numPr>
          <w:ilvl w:val="0"/>
          <w:numId w:val="1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оценить эффективность применения средств индивидуальной и коллективной защиты работников.</w:t>
      </w:r>
    </w:p>
    <w:p w:rsidR="00000000" w:rsidRDefault="002D316C">
      <w:pPr>
        <w:pStyle w:val="a3"/>
        <w:divId w:val="1120342024"/>
      </w:pPr>
      <w:r>
        <w:t>Проведение спецоценки регулирую</w:t>
      </w:r>
      <w:r>
        <w:t>т следующие нормативные документы</w:t>
      </w:r>
      <w:r>
        <w:t>:</w:t>
      </w:r>
    </w:p>
    <w:p w:rsidR="00000000" w:rsidRDefault="002D316C">
      <w:pPr>
        <w:numPr>
          <w:ilvl w:val="0"/>
          <w:numId w:val="2"/>
        </w:numPr>
        <w:spacing w:after="103"/>
        <w:ind w:left="686"/>
        <w:divId w:val="1120342024"/>
        <w:rPr>
          <w:rFonts w:eastAsia="Times New Roman"/>
        </w:rPr>
      </w:pPr>
      <w:hyperlink r:id="rId8" w:anchor="/document/99/901807664/" w:history="1">
        <w:r>
          <w:rPr>
            <w:rStyle w:val="a5"/>
            <w:rFonts w:eastAsia="Times New Roman"/>
          </w:rPr>
          <w:t>Трудовой кодекс РФ</w:t>
        </w:r>
      </w:hyperlink>
      <w:r>
        <w:rPr>
          <w:rFonts w:eastAsia="Times New Roman"/>
        </w:rPr>
        <w:t>;</w:t>
      </w:r>
    </w:p>
    <w:p w:rsidR="00000000" w:rsidRDefault="002D316C">
      <w:pPr>
        <w:numPr>
          <w:ilvl w:val="0"/>
          <w:numId w:val="2"/>
        </w:numPr>
        <w:spacing w:after="103"/>
        <w:ind w:left="686"/>
        <w:divId w:val="1120342024"/>
        <w:rPr>
          <w:rFonts w:eastAsia="Times New Roman"/>
        </w:rPr>
      </w:pPr>
      <w:hyperlink r:id="rId9" w:anchor="/document/99/499067392/" w:history="1">
        <w:r>
          <w:rPr>
            <w:rStyle w:val="a5"/>
            <w:rFonts w:eastAsia="Times New Roman"/>
          </w:rPr>
          <w:t>Закон от 28 декабря 2013 г. № 426-ФЗ</w:t>
        </w:r>
      </w:hyperlink>
      <w:r>
        <w:rPr>
          <w:rFonts w:eastAsia="Times New Roman"/>
        </w:rPr>
        <w:t xml:space="preserve"> «О специальной оценке услови</w:t>
      </w:r>
      <w:r>
        <w:rPr>
          <w:rFonts w:eastAsia="Times New Roman"/>
        </w:rPr>
        <w:t>й труда» (далее – Закон № 426-ФЗ);</w:t>
      </w:r>
    </w:p>
    <w:p w:rsidR="00000000" w:rsidRDefault="002D316C">
      <w:pPr>
        <w:numPr>
          <w:ilvl w:val="0"/>
          <w:numId w:val="2"/>
        </w:numPr>
        <w:spacing w:after="103"/>
        <w:ind w:left="686"/>
        <w:divId w:val="1120342024"/>
        <w:rPr>
          <w:rFonts w:eastAsia="Times New Roman"/>
        </w:rPr>
      </w:pPr>
      <w:hyperlink r:id="rId10" w:anchor="/document/99/499072756/XA00LTK2M0/" w:history="1">
        <w:r>
          <w:rPr>
            <w:rStyle w:val="a5"/>
            <w:rFonts w:eastAsia="Times New Roman"/>
          </w:rPr>
          <w:t>методика</w:t>
        </w:r>
      </w:hyperlink>
      <w:r>
        <w:rPr>
          <w:rFonts w:eastAsia="Times New Roman"/>
        </w:rPr>
        <w:t xml:space="preserve"> проведения специальной оценки условий труда, утвержденная</w:t>
      </w:r>
      <w:r>
        <w:rPr>
          <w:rFonts w:eastAsia="Times New Roman"/>
        </w:rPr>
        <w:t xml:space="preserve"> </w:t>
      </w:r>
      <w:hyperlink r:id="rId11" w:anchor="/document/99/499072756/" w:history="1">
        <w:r>
          <w:rPr>
            <w:rStyle w:val="a5"/>
            <w:rFonts w:eastAsia="Times New Roman"/>
          </w:rPr>
          <w:t>приказо</w:t>
        </w:r>
        <w:r>
          <w:rPr>
            <w:rStyle w:val="a5"/>
            <w:rFonts w:eastAsia="Times New Roman"/>
          </w:rPr>
          <w:t>м Минтруда России от 24 января 2014 г. № 33н</w:t>
        </w:r>
      </w:hyperlink>
      <w:r>
        <w:rPr>
          <w:rFonts w:eastAsia="Times New Roman"/>
        </w:rPr>
        <w:t>;</w:t>
      </w:r>
    </w:p>
    <w:p w:rsidR="00000000" w:rsidRDefault="002D316C">
      <w:pPr>
        <w:numPr>
          <w:ilvl w:val="0"/>
          <w:numId w:val="2"/>
        </w:numPr>
        <w:spacing w:after="103"/>
        <w:ind w:left="686"/>
        <w:divId w:val="1120342024"/>
        <w:rPr>
          <w:rFonts w:eastAsia="Times New Roman"/>
        </w:rPr>
      </w:pPr>
      <w:hyperlink r:id="rId12" w:anchor="/document/99/420240090/XA00LUO2M6/" w:history="1">
        <w:r>
          <w:rPr>
            <w:rStyle w:val="a5"/>
            <w:rFonts w:eastAsia="Times New Roman"/>
          </w:rPr>
          <w:t>методика</w:t>
        </w:r>
      </w:hyperlink>
      <w:r>
        <w:rPr>
          <w:rFonts w:eastAsia="Times New Roman"/>
        </w:rPr>
        <w:t xml:space="preserve"> снижения класса (подкласса) условий труда при применении работниками, занятыми на рабочих местах с вредными условиями труд</w:t>
      </w:r>
      <w:r>
        <w:rPr>
          <w:rFonts w:eastAsia="Times New Roman"/>
        </w:rPr>
        <w:t>а, эффективных средств индивидуальной защиты, утвержденная</w:t>
      </w:r>
      <w:r>
        <w:rPr>
          <w:rFonts w:eastAsia="Times New Roman"/>
        </w:rPr>
        <w:t xml:space="preserve"> </w:t>
      </w:r>
      <w:hyperlink r:id="rId13" w:anchor="/document/99/420240090/" w:history="1">
        <w:r>
          <w:rPr>
            <w:rStyle w:val="a5"/>
            <w:rFonts w:eastAsia="Times New Roman"/>
          </w:rPr>
          <w:t>приказом Минтруда России от 5 декабря 2014 г. № 976н</w:t>
        </w:r>
      </w:hyperlink>
      <w:r>
        <w:rPr>
          <w:rFonts w:eastAsia="Times New Roman"/>
        </w:rPr>
        <w:t>;</w:t>
      </w:r>
    </w:p>
    <w:p w:rsidR="00000000" w:rsidRDefault="002D316C">
      <w:pPr>
        <w:numPr>
          <w:ilvl w:val="0"/>
          <w:numId w:val="2"/>
        </w:numPr>
        <w:spacing w:after="103"/>
        <w:ind w:left="686"/>
        <w:divId w:val="1120342024"/>
        <w:rPr>
          <w:rFonts w:eastAsia="Times New Roman"/>
        </w:rPr>
      </w:pPr>
      <w:hyperlink r:id="rId14" w:anchor="/document/99/499076439/" w:history="1">
        <w:r>
          <w:rPr>
            <w:rStyle w:val="a5"/>
            <w:rFonts w:eastAsia="Times New Roman"/>
          </w:rPr>
          <w:t xml:space="preserve">приказ </w:t>
        </w:r>
        <w:r>
          <w:rPr>
            <w:rStyle w:val="a5"/>
            <w:rFonts w:eastAsia="Times New Roman"/>
          </w:rPr>
          <w:t>Минтруда России от 7 февраля 2014 г. № 80н</w:t>
        </w:r>
      </w:hyperlink>
      <w:r>
        <w:rPr>
          <w:rFonts w:eastAsia="Times New Roman"/>
        </w:rPr>
        <w:t xml:space="preserve"> «О форме и порядке подачи декларации соответствия условий труда государственным нормативным требованиям охраны труда» и т. д.</w:t>
      </w:r>
    </w:p>
    <w:p w:rsidR="00000000" w:rsidRDefault="002D316C">
      <w:pPr>
        <w:pStyle w:val="a3"/>
        <w:divId w:val="1120342024"/>
      </w:pPr>
      <w:r>
        <w:t>Кроме того, для отдельных видов деятельности, указанных в</w:t>
      </w:r>
      <w:r>
        <w:t xml:space="preserve"> </w:t>
      </w:r>
      <w:hyperlink r:id="rId15" w:anchor="/document/99/499090754/" w:history="1">
        <w:r>
          <w:rPr>
            <w:rStyle w:val="a5"/>
          </w:rPr>
          <w:t>постановлении Правительства РФ от 14 апреля 2014 г. № 290</w:t>
        </w:r>
      </w:hyperlink>
      <w:r>
        <w:t xml:space="preserve">, установлены особенности проведения спецоценки </w:t>
      </w:r>
      <w:r>
        <w:t>(</w:t>
      </w:r>
      <w:hyperlink r:id="rId16" w:anchor="/document/99/499067392/XA00M7O2N2/" w:history="1">
        <w:r>
          <w:rPr>
            <w:rStyle w:val="a5"/>
          </w:rPr>
          <w:t>ч. 7 ст. 9 Закона № 426-ФЗ</w:t>
        </w:r>
      </w:hyperlink>
      <w:r>
        <w:t>)</w:t>
      </w:r>
      <w:r>
        <w:t>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7423"/>
        <w:gridCol w:w="2232"/>
      </w:tblGrid>
      <w:tr w:rsidR="00000000">
        <w:trPr>
          <w:divId w:val="123177024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Перечень видов деятельност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</w:t>
            </w:r>
          </w:p>
        </w:tc>
      </w:tr>
      <w:tr w:rsidR="00000000">
        <w:trPr>
          <w:divId w:val="1231770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Работники, занятые на подземных работа</w:t>
            </w: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17" w:anchor="/document/99/420240103/" w:history="1">
              <w:r>
                <w:rPr>
                  <w:rStyle w:val="a5"/>
                  <w:rFonts w:eastAsia="Times New Roman"/>
                </w:rPr>
                <w:t>приказ Минтруда России от 9 декабря 2014 г. № 996н</w:t>
              </w:r>
            </w:hyperlink>
          </w:p>
        </w:tc>
      </w:tr>
      <w:tr w:rsidR="00000000">
        <w:trPr>
          <w:divId w:val="123177024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Работники, непосредственно осуществляющие кессонные работ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18" w:anchor="/document/99/420261302/" w:history="1">
              <w:r>
                <w:rPr>
                  <w:rStyle w:val="a5"/>
                  <w:rFonts w:eastAsia="Times New Roman"/>
                </w:rPr>
                <w:t>приказ Минтруда России от 18 февраля 2015 г. № 96н</w:t>
              </w:r>
            </w:hyperlink>
          </w:p>
        </w:tc>
      </w:tr>
      <w:tr w:rsidR="00000000">
        <w:trPr>
          <w:divId w:val="123177024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Работники, работающие в условиях повышенного давления газовой и воздушной</w:t>
            </w:r>
            <w:r>
              <w:rPr>
                <w:rFonts w:eastAsia="Times New Roman"/>
              </w:rPr>
              <w:t xml:space="preserve"> сред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19" w:anchor="/document/99/420259492/" w:history="1">
              <w:r>
                <w:rPr>
                  <w:rStyle w:val="a5"/>
                  <w:rFonts w:eastAsia="Times New Roman"/>
                </w:rPr>
                <w:t>приказ Минтруда России от 19 февраля 2015 г. № 102н</w:t>
              </w:r>
            </w:hyperlink>
          </w:p>
        </w:tc>
      </w:tr>
      <w:tr w:rsidR="00000000">
        <w:trPr>
          <w:divId w:val="123177024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Спортсмен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20" w:anchor="/document/99/420280990/" w:history="1">
              <w:r>
                <w:rPr>
                  <w:rStyle w:val="a5"/>
                  <w:rFonts w:eastAsia="Times New Roman"/>
                </w:rPr>
                <w:t>приказ Минтруда России от 1 июня 2015 г. № 335н</w:t>
              </w:r>
            </w:hyperlink>
          </w:p>
        </w:tc>
      </w:tr>
      <w:tr w:rsidR="00000000">
        <w:trPr>
          <w:divId w:val="123177024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Члены экипажей морских судов, судов внутреннего плавания и рыбопромысловых судо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21" w:anchor="/document/99/420276951/" w:history="1">
              <w:r>
                <w:rPr>
                  <w:rStyle w:val="a5"/>
                  <w:rFonts w:eastAsia="Times New Roman"/>
                </w:rPr>
                <w:t>приказ Минтруда России от 18 мая 2015 г. № 301н</w:t>
              </w:r>
            </w:hyperlink>
          </w:p>
        </w:tc>
      </w:tr>
      <w:tr w:rsidR="00000000">
        <w:trPr>
          <w:divId w:val="123177024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</w:t>
            </w:r>
            <w:r>
              <w:rPr>
                <w:rFonts w:eastAsia="Times New Roman"/>
              </w:rPr>
              <w:t>дицинские работники, непосредственно осуществляющие диагностику и лечение с использованием медицинской аппаратуры (аппаратов, приборов, оборудования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22" w:anchor="/document/99/420273990/" w:history="1">
              <w:r>
                <w:rPr>
                  <w:rStyle w:val="a5"/>
                  <w:rFonts w:eastAsia="Times New Roman"/>
                </w:rPr>
                <w:t>приказ Минтруда России от 24 апреля 2</w:t>
              </w:r>
              <w:r>
                <w:rPr>
                  <w:rStyle w:val="a5"/>
                  <w:rFonts w:eastAsia="Times New Roman"/>
                </w:rPr>
                <w:t>015 г. № 250н</w:t>
              </w:r>
            </w:hyperlink>
          </w:p>
        </w:tc>
      </w:tr>
      <w:tr w:rsidR="00000000">
        <w:trPr>
          <w:divId w:val="123177024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 радиационно опасных и ядерно опасных производств и объектов, занятые на работах с техногенными источниками ионизирующих излучени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23" w:anchor="/document/99/420252566/" w:history="1">
              <w:r>
                <w:rPr>
                  <w:rStyle w:val="a5"/>
                  <w:rFonts w:eastAsia="Times New Roman"/>
                </w:rPr>
                <w:t>приказ Минтруда России от 27 января 2015 г. № 46н</w:t>
              </w:r>
            </w:hyperlink>
          </w:p>
        </w:tc>
      </w:tr>
      <w:tr w:rsidR="00000000">
        <w:trPr>
          <w:divId w:val="123177024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Работники творческих профессий и должностей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иных лиц,</w:t>
            </w:r>
            <w:r>
              <w:rPr>
                <w:rFonts w:eastAsia="Times New Roman"/>
              </w:rPr>
              <w:t xml:space="preserve"> участвующих в создании и (или) исполнении (экспонировании) произведени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hyperlink r:id="rId24" w:anchor="/document/99/420235341/" w:history="1">
              <w:r>
                <w:rPr>
                  <w:rStyle w:val="a5"/>
                  <w:rFonts w:eastAsia="Times New Roman"/>
                </w:rPr>
                <w:t>приказ Минтруда России от 14 ноября 2014 г. № 882н</w:t>
              </w:r>
            </w:hyperlink>
          </w:p>
        </w:tc>
      </w:tr>
    </w:tbl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Основания для проведения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2048485728"/>
      </w:pPr>
      <w:r>
        <w:t>Спецоценку на рабочем месте прово</w:t>
      </w:r>
      <w:r>
        <w:t>дят не реже одного раза в пять лет. Срок исчисляют со дня утверждения отчета о проведении специальной оценки условий труда</w:t>
      </w:r>
      <w:r>
        <w:t>.</w:t>
      </w:r>
    </w:p>
    <w:p w:rsidR="00000000" w:rsidRDefault="002D316C">
      <w:pPr>
        <w:pStyle w:val="a3"/>
        <w:divId w:val="2048485728"/>
      </w:pPr>
      <w:r>
        <w:t>СОУТ проводят</w:t>
      </w:r>
      <w:r>
        <w:t>:</w:t>
      </w:r>
    </w:p>
    <w:p w:rsidR="00000000" w:rsidRDefault="002D316C">
      <w:pPr>
        <w:numPr>
          <w:ilvl w:val="0"/>
          <w:numId w:val="3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организации, которые в прошлые годы не проводили аттестацию рабочих мест либо проводили, но срок действия результатов</w:t>
      </w:r>
      <w:r>
        <w:rPr>
          <w:rFonts w:eastAsia="Times New Roman"/>
        </w:rPr>
        <w:t xml:space="preserve"> уже закончился;</w:t>
      </w:r>
    </w:p>
    <w:p w:rsidR="00000000" w:rsidRDefault="002D316C">
      <w:pPr>
        <w:numPr>
          <w:ilvl w:val="0"/>
          <w:numId w:val="3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организации, в которых организованы новые рабочие места (не считая рабочих мест дистанционных работников) или изменился технологический процесс.</w:t>
      </w:r>
    </w:p>
    <w:p w:rsidR="00000000" w:rsidRDefault="002D316C">
      <w:pPr>
        <w:pStyle w:val="a3"/>
        <w:divId w:val="2048485728"/>
      </w:pPr>
      <w:r>
        <w:t>Все организации обязаны провести спецоценку до 31 декабря 2018 года</w:t>
      </w:r>
      <w:r>
        <w:t>.</w:t>
      </w:r>
    </w:p>
    <w:p w:rsidR="00000000" w:rsidRDefault="002D316C">
      <w:pPr>
        <w:pStyle w:val="a3"/>
        <w:divId w:val="2048485728"/>
      </w:pPr>
      <w:r>
        <w:lastRenderedPageBreak/>
        <w:t>Три группы рабочих мест т</w:t>
      </w:r>
      <w:r>
        <w:t>ребуют безотлагательной спецоценки, если на них ранее не проводили аттестацию рабочих мест либо истек срок действия ее результато</w:t>
      </w:r>
      <w:r>
        <w:t>в</w:t>
      </w:r>
      <w:r>
        <w:t>:</w:t>
      </w:r>
    </w:p>
    <w:p w:rsidR="00000000" w:rsidRDefault="002D316C">
      <w:pPr>
        <w:numPr>
          <w:ilvl w:val="0"/>
          <w:numId w:val="4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1-я группа: рабочие места сотрудников, имеющих право на</w:t>
      </w:r>
      <w:r>
        <w:rPr>
          <w:rFonts w:eastAsia="Times New Roman"/>
        </w:rPr>
        <w:t xml:space="preserve"> </w:t>
      </w:r>
      <w:hyperlink r:id="rId25" w:anchor="/document/117/26584/" w:history="1">
        <w:r>
          <w:rPr>
            <w:rStyle w:val="a5"/>
            <w:rFonts w:eastAsia="Times New Roman"/>
          </w:rPr>
          <w:t>дос</w:t>
        </w:r>
        <w:r>
          <w:rPr>
            <w:rStyle w:val="a5"/>
            <w:rFonts w:eastAsia="Times New Roman"/>
          </w:rPr>
          <w:t>рочное назначение трудовой пенсии по старости</w:t>
        </w:r>
      </w:hyperlink>
      <w:r>
        <w:rPr>
          <w:rFonts w:eastAsia="Times New Roman"/>
        </w:rPr>
        <w:t>;</w:t>
      </w:r>
    </w:p>
    <w:p w:rsidR="00000000" w:rsidRDefault="002D316C">
      <w:pPr>
        <w:numPr>
          <w:ilvl w:val="0"/>
          <w:numId w:val="4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2-я группа: рабочие места, предполагающие</w:t>
      </w:r>
      <w:r>
        <w:rPr>
          <w:rFonts w:eastAsia="Times New Roman"/>
        </w:rPr>
        <w:t xml:space="preserve"> </w:t>
      </w:r>
      <w:hyperlink r:id="rId26" w:anchor="/document/117/26659/" w:history="1">
        <w:r>
          <w:rPr>
            <w:rStyle w:val="a5"/>
            <w:rFonts w:eastAsia="Times New Roman"/>
          </w:rPr>
          <w:t>гарантии и компенсации за работу с вредными или опасными условиями труда</w:t>
        </w:r>
      </w:hyperlink>
      <w:r>
        <w:rPr>
          <w:rFonts w:eastAsia="Times New Roman"/>
        </w:rPr>
        <w:t>;</w:t>
      </w:r>
    </w:p>
    <w:p w:rsidR="00000000" w:rsidRDefault="002D316C">
      <w:pPr>
        <w:numPr>
          <w:ilvl w:val="0"/>
          <w:numId w:val="4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3-я группа: рабочие места, н</w:t>
      </w:r>
      <w:r>
        <w:rPr>
          <w:rFonts w:eastAsia="Times New Roman"/>
        </w:rPr>
        <w:t>а которых по результатам ранее проведенных аттестаций или СОУТ были установлены</w:t>
      </w:r>
      <w:r>
        <w:rPr>
          <w:rFonts w:eastAsia="Times New Roman"/>
        </w:rPr>
        <w:t xml:space="preserve"> </w:t>
      </w:r>
      <w:hyperlink r:id="rId27" w:anchor="/document/16/30595/dfas7dd5aa/" w:history="1">
        <w:r>
          <w:rPr>
            <w:rStyle w:val="a5"/>
            <w:rFonts w:eastAsia="Times New Roman"/>
          </w:rPr>
          <w:t>вредные или опасные условия труда</w:t>
        </w:r>
      </w:hyperlink>
      <w:r>
        <w:rPr>
          <w:rFonts w:eastAsia="Times New Roman"/>
        </w:rPr>
        <w:t>.</w:t>
      </w:r>
    </w:p>
    <w:p w:rsidR="00000000" w:rsidRDefault="002D316C">
      <w:pPr>
        <w:pStyle w:val="a3"/>
        <w:divId w:val="2048485728"/>
      </w:pPr>
      <w:r>
        <w:t>Это указано в</w:t>
      </w:r>
      <w:r>
        <w:t xml:space="preserve"> </w:t>
      </w:r>
      <w:hyperlink r:id="rId28" w:anchor="/document/99/499067392/XA00MAO2MR/" w:history="1">
        <w:r>
          <w:rPr>
            <w:rStyle w:val="a5"/>
          </w:rPr>
          <w:t>части 6</w:t>
        </w:r>
      </w:hyperlink>
      <w:r>
        <w:t xml:space="preserve"> статьи 27 Закона № 426-ФЗ</w:t>
      </w:r>
      <w:r>
        <w:t>.</w:t>
      </w:r>
    </w:p>
    <w:p w:rsidR="00000000" w:rsidRDefault="002D316C">
      <w:pPr>
        <w:pStyle w:val="a3"/>
        <w:divId w:val="2048485728"/>
      </w:pPr>
      <w:r>
        <w:t>Спецоценку не проводят в отношении условий труда</w:t>
      </w:r>
      <w:r>
        <w:t>:</w:t>
      </w:r>
    </w:p>
    <w:p w:rsidR="00000000" w:rsidRDefault="002D316C">
      <w:pPr>
        <w:numPr>
          <w:ilvl w:val="0"/>
          <w:numId w:val="5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надомников;</w:t>
      </w:r>
    </w:p>
    <w:p w:rsidR="00000000" w:rsidRDefault="002D316C">
      <w:pPr>
        <w:numPr>
          <w:ilvl w:val="0"/>
          <w:numId w:val="5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дистанционных работников;</w:t>
      </w:r>
    </w:p>
    <w:p w:rsidR="00000000" w:rsidRDefault="002D316C">
      <w:pPr>
        <w:numPr>
          <w:ilvl w:val="0"/>
          <w:numId w:val="5"/>
        </w:numPr>
        <w:spacing w:after="103"/>
        <w:ind w:left="686"/>
        <w:divId w:val="2048485728"/>
        <w:rPr>
          <w:rFonts w:eastAsia="Times New Roman"/>
        </w:rPr>
      </w:pPr>
      <w:r>
        <w:rPr>
          <w:rFonts w:eastAsia="Times New Roman"/>
        </w:rPr>
        <w:t>работников, вступивших в трудовые отношения с работодателями – физическими лицами, не являющимися индивидуальными предпринимателями.</w:t>
      </w:r>
    </w:p>
    <w:p w:rsidR="00000000" w:rsidRDefault="002D316C">
      <w:pPr>
        <w:pStyle w:val="a3"/>
        <w:divId w:val="2048485728"/>
      </w:pPr>
      <w:r>
        <w:t xml:space="preserve">Такого же мнения придерживается Минтруд России </w:t>
      </w:r>
      <w:r>
        <w:t>(</w:t>
      </w:r>
      <w:hyperlink r:id="rId29" w:anchor="/document/99/456079594/" w:history="1">
        <w:r>
          <w:rPr>
            <w:rStyle w:val="a5"/>
          </w:rPr>
          <w:t xml:space="preserve">письмо </w:t>
        </w:r>
        <w:r>
          <w:rPr>
            <w:rStyle w:val="a5"/>
          </w:rPr>
          <w:t>от 8 июня 2017 г. № 15-1/ООГ-1593</w:t>
        </w:r>
      </w:hyperlink>
      <w:r>
        <w:t>)</w:t>
      </w:r>
      <w:r>
        <w:t>.</w:t>
      </w:r>
    </w:p>
    <w:p w:rsidR="00000000" w:rsidRDefault="002D316C">
      <w:pPr>
        <w:divId w:val="864438170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в настоящее время не проводят специальную оценку условий труда в отношении рабочих мест государственных гражданских служащих и муниципальных служащих </w:t>
      </w:r>
      <w:r>
        <w:rPr>
          <w:rStyle w:val="incut-head-sub"/>
          <w:rFonts w:eastAsia="Times New Roman"/>
        </w:rPr>
        <w:t>(</w:t>
      </w:r>
      <w:hyperlink r:id="rId30" w:anchor="/document/99/420352968/" w:history="1">
        <w:r>
          <w:rPr>
            <w:rStyle w:val="a5"/>
            <w:rFonts w:eastAsia="Times New Roman"/>
          </w:rPr>
          <w:t>письмо Минтруда России от 24 декабря 2014 г. № 15-1/В-1978</w:t>
        </w:r>
      </w:hyperlink>
      <w:r>
        <w:rPr>
          <w:rStyle w:val="incut-head-sub"/>
          <w:rFonts w:eastAsia="Times New Roman"/>
        </w:rPr>
        <w:t>).</w:t>
      </w:r>
    </w:p>
    <w:p w:rsidR="00000000" w:rsidRDefault="002D316C">
      <w:pPr>
        <w:pStyle w:val="a3"/>
        <w:divId w:val="1902904065"/>
      </w:pPr>
      <w:r>
        <w:t xml:space="preserve">Спецоценку в отношении условий труда государственных гражданских служащих и муниципальных служащих дополнительно регулируют федеральные и региональные законы, другие нормативно-правовые акты </w:t>
      </w:r>
      <w:r>
        <w:t>(</w:t>
      </w:r>
      <w:hyperlink r:id="rId31" w:anchor="/document/99/499067392/XA00M6U2MJ/" w:history="1">
        <w:r>
          <w:rPr>
            <w:rStyle w:val="a5"/>
          </w:rPr>
          <w:t>п. 4 ст. 3 Закона № 426-ФЗ</w:t>
        </w:r>
      </w:hyperlink>
      <w:r>
        <w:t>). До настоящего времени порядок проведения специальной оценки условий труда в отношении рабочих мест государственных гражданских и муниципальных служащих не урегулирован</w:t>
      </w:r>
      <w:r>
        <w:t>.</w:t>
      </w:r>
    </w:p>
    <w:p w:rsidR="00000000" w:rsidRDefault="002D316C">
      <w:pPr>
        <w:divId w:val="11810721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провести специальную оценку у</w:t>
      </w:r>
      <w:r>
        <w:rPr>
          <w:rStyle w:val="incut-head-sub"/>
          <w:rFonts w:eastAsia="Times New Roman"/>
        </w:rPr>
        <w:t>словий труда на рабочих местах государственных гражданских и муниципальных служащи</w:t>
      </w:r>
      <w:r>
        <w:rPr>
          <w:rStyle w:val="incut-head-sub"/>
          <w:rFonts w:eastAsia="Times New Roman"/>
        </w:rPr>
        <w:t>х</w:t>
      </w:r>
    </w:p>
    <w:p w:rsidR="00000000" w:rsidRDefault="002D316C">
      <w:pPr>
        <w:pStyle w:val="a3"/>
        <w:divId w:val="1891917056"/>
      </w:pPr>
      <w:r>
        <w:t>Пока не приняты соответствующие нормативные правовые акты, проводить спецоценку на таких рабочих местах нельзя</w:t>
      </w:r>
      <w:r>
        <w:t>.</w:t>
      </w:r>
    </w:p>
    <w:p w:rsidR="00000000" w:rsidRDefault="002D316C">
      <w:pPr>
        <w:pStyle w:val="a3"/>
        <w:divId w:val="1891917056"/>
      </w:pPr>
      <w:r>
        <w:t>Спецоценка в отношении условий труда государственных граждан</w:t>
      </w:r>
      <w:r>
        <w:t xml:space="preserve">ских служащих и муниципальных служащих регулируется федеральными законами и иными нормативными правовыми актами России и ее субъектов о государственной гражданской и муниципальной службе </w:t>
      </w:r>
      <w:r>
        <w:t>(</w:t>
      </w:r>
      <w:hyperlink r:id="rId32" w:anchor="/document/99/499067392/XA00M6U2MJ/" w:history="1">
        <w:r>
          <w:rPr>
            <w:rStyle w:val="a5"/>
          </w:rPr>
          <w:t>ч. 4 ст. 3 Закона от 28 декабря 2013 г. № 426-ФЗ</w:t>
        </w:r>
      </w:hyperlink>
      <w:r>
        <w:t> «О специальной оценке условий труда»). В таких правовых актах порядок проведения специальной оценки условий труда в отношении рабочих мест гражданских и муниципальных служащих в настоящее время не</w:t>
      </w:r>
      <w:r>
        <w:t xml:space="preserve"> определен</w:t>
      </w:r>
      <w:r>
        <w:t>.</w:t>
      </w:r>
    </w:p>
    <w:p w:rsidR="00000000" w:rsidRDefault="002D316C">
      <w:pPr>
        <w:pStyle w:val="a3"/>
        <w:divId w:val="1891917056"/>
      </w:pPr>
      <w:r>
        <w:t xml:space="preserve">По мнению Минтруда России, проводить специальную оценку условий труда гражданских и муниципальных служащих можно, если будут утверждены федеральные законы и иные нормативные правовые акты России и ее субъектов о </w:t>
      </w:r>
      <w:r>
        <w:lastRenderedPageBreak/>
        <w:t>государственной гражданской и му</w:t>
      </w:r>
      <w:r>
        <w:t xml:space="preserve">ниципальной службе </w:t>
      </w:r>
      <w:r>
        <w:t>(</w:t>
      </w:r>
      <w:hyperlink r:id="rId33" w:anchor="/document/99/420352968/" w:history="1">
        <w:r>
          <w:rPr>
            <w:rStyle w:val="a5"/>
          </w:rPr>
          <w:t>письмо Минтруда России от 24 декабря 2014 г. № 15-1/В-1978</w:t>
        </w:r>
      </w:hyperlink>
      <w:r>
        <w:t>)</w:t>
      </w:r>
      <w:r>
        <w:t>.</w:t>
      </w:r>
    </w:p>
    <w:p w:rsidR="00000000" w:rsidRDefault="002D316C">
      <w:pPr>
        <w:pStyle w:val="a3"/>
        <w:divId w:val="1891917056"/>
      </w:pPr>
      <w:r>
        <w:t>На сегодняшний день провести СОУТ на рабочих местах государственных и муниципальных служащих не представляе</w:t>
      </w:r>
      <w:r>
        <w:t>тся возможным, так как отсутствуют нормативные правовые акты, регламентирующие проведение СОУТ в отношении условий труда государственных гражданских служащих</w:t>
      </w:r>
      <w:r>
        <w:t>.</w:t>
      </w:r>
    </w:p>
    <w:p w:rsidR="00000000" w:rsidRDefault="002D316C">
      <w:pPr>
        <w:pStyle w:val="a3"/>
        <w:divId w:val="1891917056"/>
      </w:pPr>
      <w:r>
        <w:t>Дополнительно разъясняем, что декларирование соответствия условий труда на рабочих местах напряму</w:t>
      </w:r>
      <w:r>
        <w:t>ю зависит от процесса идентификации вредных или опасных факторов на рабочих местах и является частью мероприятий по СОУТ</w:t>
      </w:r>
      <w:r>
        <w:t>.</w:t>
      </w:r>
    </w:p>
    <w:p w:rsidR="00000000" w:rsidRDefault="002D316C">
      <w:pPr>
        <w:pStyle w:val="a3"/>
        <w:divId w:val="1891917056"/>
      </w:pPr>
      <w:r>
        <w:t>Так как отсутствует порядок проведения СОУТ в отношении рабочих мест гражданских и муниципальных служащих, декларирование таких рабочи</w:t>
      </w:r>
      <w:r>
        <w:t>х мест также не регламентировано</w:t>
      </w:r>
      <w:r>
        <w:t>.</w:t>
      </w:r>
    </w:p>
    <w:p w:rsidR="00000000" w:rsidRDefault="002D316C">
      <w:pPr>
        <w:divId w:val="209003256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проводить ли внеплановую специальную оценку условий труда, если на рабочем месте произошел несчастный случа</w:t>
      </w:r>
      <w:r>
        <w:rPr>
          <w:rStyle w:val="incut-head-sub"/>
          <w:rFonts w:eastAsia="Times New Roman"/>
        </w:rPr>
        <w:t>й</w:t>
      </w:r>
    </w:p>
    <w:p w:rsidR="00000000" w:rsidRDefault="002D316C">
      <w:pPr>
        <w:pStyle w:val="a3"/>
        <w:divId w:val="1628272709"/>
      </w:pPr>
      <w:r>
        <w:t>Да, если причина несчастного случая – воздействие на работника вредных или опасных производственных фак</w:t>
      </w:r>
      <w:r>
        <w:t xml:space="preserve">торов. В противном случае внеплановую СОУТ не проводят </w:t>
      </w:r>
      <w:r>
        <w:t>(</w:t>
      </w:r>
      <w:hyperlink r:id="rId34" w:anchor="/document/99/499067392/XA00MDS2N7/" w:history="1">
        <w:r>
          <w:rPr>
            <w:rStyle w:val="a5"/>
          </w:rPr>
          <w:t>п. 6 ч. 1 ст. 17 Закона № 426-ФЗ</w:t>
        </w:r>
      </w:hyperlink>
      <w:r>
        <w:t>)</w:t>
      </w:r>
      <w:r>
        <w:t>.</w:t>
      </w:r>
    </w:p>
    <w:p w:rsidR="00000000" w:rsidRDefault="002D316C">
      <w:pPr>
        <w:divId w:val="158599474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проводить ли специальную оценку условий труда монтажника, если он работает к</w:t>
      </w:r>
      <w:r>
        <w:rPr>
          <w:rStyle w:val="incut-head-sub"/>
          <w:rFonts w:eastAsia="Times New Roman"/>
        </w:rPr>
        <w:t>аждый раз на разных объекта</w:t>
      </w:r>
      <w:r>
        <w:rPr>
          <w:rStyle w:val="incut-head-sub"/>
          <w:rFonts w:eastAsia="Times New Roman"/>
        </w:rPr>
        <w:t>х</w:t>
      </w:r>
    </w:p>
    <w:p w:rsidR="00000000" w:rsidRDefault="002D316C">
      <w:pPr>
        <w:pStyle w:val="a3"/>
        <w:divId w:val="1618752095"/>
      </w:pPr>
      <w:r>
        <w:t>Да, проводить. В данном случае речь идет о проведении СОУТ на рабочих местах с территориально меняющимися рабочими зонами</w:t>
      </w:r>
      <w:r>
        <w:t>.</w:t>
      </w:r>
    </w:p>
    <w:p w:rsidR="00000000" w:rsidRDefault="002D316C">
      <w:pPr>
        <w:pStyle w:val="a3"/>
        <w:divId w:val="1618752095"/>
      </w:pPr>
      <w:r>
        <w:t>СОУТ на рабочих местах с территориально меняющимися рабочими зонами проводят путем</w:t>
      </w:r>
      <w:r>
        <w:t>:</w:t>
      </w:r>
    </w:p>
    <w:p w:rsidR="00000000" w:rsidRDefault="002D316C">
      <w:pPr>
        <w:numPr>
          <w:ilvl w:val="0"/>
          <w:numId w:val="6"/>
        </w:numPr>
        <w:spacing w:after="103"/>
        <w:ind w:left="686"/>
        <w:divId w:val="1618752095"/>
        <w:rPr>
          <w:rFonts w:eastAsia="Times New Roman"/>
        </w:rPr>
      </w:pPr>
      <w:r>
        <w:rPr>
          <w:rFonts w:eastAsia="Times New Roman"/>
        </w:rPr>
        <w:t>предварительного опр</w:t>
      </w:r>
      <w:r>
        <w:rPr>
          <w:rFonts w:eastAsia="Times New Roman"/>
        </w:rPr>
        <w:t>еделения типичных технологических операций с наличием одинаковых вредных или опасных производственных факторов;</w:t>
      </w:r>
    </w:p>
    <w:p w:rsidR="00000000" w:rsidRDefault="002D316C">
      <w:pPr>
        <w:numPr>
          <w:ilvl w:val="0"/>
          <w:numId w:val="6"/>
        </w:numPr>
        <w:spacing w:after="103"/>
        <w:ind w:left="686"/>
        <w:divId w:val="1618752095"/>
        <w:rPr>
          <w:rFonts w:eastAsia="Times New Roman"/>
        </w:rPr>
      </w:pPr>
      <w:r>
        <w:rPr>
          <w:rFonts w:eastAsia="Times New Roman"/>
        </w:rPr>
        <w:t>последующей оценки воздействия на работников этих факторов при выполнении таких работ или операций.</w:t>
      </w:r>
    </w:p>
    <w:p w:rsidR="00000000" w:rsidRDefault="002D316C">
      <w:pPr>
        <w:pStyle w:val="a3"/>
        <w:divId w:val="1618752095"/>
      </w:pPr>
      <w:r>
        <w:t>Время выполнения каждой технологической опер</w:t>
      </w:r>
      <w:r>
        <w:t>ации определяет эксперт организации, проводящей СОУТ. Для этого он использует локальные нормативные акты, опрашивает сотрудников и их непосредственных руководителей, измеряет хронометраж выполнения операций</w:t>
      </w:r>
      <w:r>
        <w:t>.</w:t>
      </w:r>
    </w:p>
    <w:p w:rsidR="00000000" w:rsidRDefault="002D316C">
      <w:pPr>
        <w:divId w:val="180908454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проводить ли спецоценку на рабочих мес</w:t>
      </w:r>
      <w:r>
        <w:rPr>
          <w:rStyle w:val="incut-head-sub"/>
          <w:rFonts w:eastAsia="Times New Roman"/>
        </w:rPr>
        <w:t>тах, на которых работники исключительно заняты работой на ПЭВ</w:t>
      </w:r>
      <w:r>
        <w:rPr>
          <w:rStyle w:val="incut-head-sub"/>
          <w:rFonts w:eastAsia="Times New Roman"/>
        </w:rPr>
        <w:t>М</w:t>
      </w:r>
    </w:p>
    <w:p w:rsidR="00000000" w:rsidRDefault="002D316C">
      <w:pPr>
        <w:pStyle w:val="a3"/>
        <w:divId w:val="2076657860"/>
      </w:pPr>
      <w:r>
        <w:t>Да, проводить</w:t>
      </w:r>
      <w:r>
        <w:t>.</w:t>
      </w:r>
    </w:p>
    <w:p w:rsidR="00000000" w:rsidRDefault="002D316C">
      <w:pPr>
        <w:pStyle w:val="a3"/>
        <w:divId w:val="2076657860"/>
      </w:pPr>
      <w:r>
        <w:t>Раньше проводить аттестацию рабочих мест, на которых работники исключительно были заняты на персональных электронно-вычислительных машинах, было не нужно (отменен</w:t>
      </w:r>
      <w:r>
        <w:t xml:space="preserve"> </w:t>
      </w:r>
      <w:hyperlink r:id="rId35" w:anchor="/document/99/902397919/" w:history="1">
        <w:r>
          <w:rPr>
            <w:rStyle w:val="a5"/>
          </w:rPr>
          <w:t>приказ Минтруда России от 12 декабря 2012 г. № 590н</w:t>
        </w:r>
      </w:hyperlink>
      <w:r>
        <w:t xml:space="preserve"> «О внесении изменений в Порядок проведения аттестации рабочих мест по условиям </w:t>
      </w:r>
      <w:r>
        <w:lastRenderedPageBreak/>
        <w:t xml:space="preserve">труда, утвержденный приказом Министерства здравоохранения и социального </w:t>
      </w:r>
      <w:r>
        <w:t>развития Российской Федерации от 26 апреля 2011 г.</w:t>
      </w:r>
      <w:r>
        <w:t xml:space="preserve"> </w:t>
      </w:r>
      <w:hyperlink r:id="rId36" w:anchor="/document/99/902276461/" w:history="1">
        <w:r>
          <w:rPr>
            <w:rStyle w:val="a5"/>
          </w:rPr>
          <w:t>№ 342н</w:t>
        </w:r>
      </w:hyperlink>
      <w:r>
        <w:t>»)</w:t>
      </w:r>
      <w:r>
        <w:t>.</w:t>
      </w:r>
    </w:p>
    <w:p w:rsidR="00000000" w:rsidRDefault="002D316C">
      <w:pPr>
        <w:pStyle w:val="a3"/>
        <w:divId w:val="2076657860"/>
      </w:pPr>
      <w:hyperlink r:id="rId37" w:anchor="/document/99/499067392/" w:history="1">
        <w:r>
          <w:rPr>
            <w:rStyle w:val="a5"/>
          </w:rPr>
          <w:t>Закон от 28 декабря 2013 г. № 426-ФЗ</w:t>
        </w:r>
      </w:hyperlink>
      <w:r>
        <w:t xml:space="preserve"> «О специальной оценке </w:t>
      </w:r>
      <w:r>
        <w:t>условий труда» такой возможности не предусматривает. Соответственно, необходимо провести СОУТ на указанных рабочих местах. Непроведение СОУТ в этом случае будет нарушением трудового законодательства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Порядок проведения спецоценк</w:t>
      </w:r>
      <w:r>
        <w:rPr>
          <w:rFonts w:eastAsia="Times New Roman"/>
        </w:rPr>
        <w:t>и</w:t>
      </w:r>
    </w:p>
    <w:p w:rsidR="00000000" w:rsidRDefault="002D316C">
      <w:pPr>
        <w:pStyle w:val="a3"/>
        <w:divId w:val="250432901"/>
      </w:pPr>
      <w:r>
        <w:t>Специальная оценка условий труда – это единый комплекс последовательных мероприятий, к которым относятся</w:t>
      </w:r>
      <w:r>
        <w:t>:</w:t>
      </w:r>
    </w:p>
    <w:p w:rsidR="00000000" w:rsidRDefault="002D316C">
      <w:pPr>
        <w:numPr>
          <w:ilvl w:val="0"/>
          <w:numId w:val="7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идентификация потенциально вредных и опасных производственных факторов;</w:t>
      </w:r>
    </w:p>
    <w:p w:rsidR="00000000" w:rsidRDefault="002D316C">
      <w:pPr>
        <w:numPr>
          <w:ilvl w:val="0"/>
          <w:numId w:val="7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исследования и измерения вредных и опасных производственных факторов;</w:t>
      </w:r>
    </w:p>
    <w:p w:rsidR="00000000" w:rsidRDefault="002D316C">
      <w:pPr>
        <w:numPr>
          <w:ilvl w:val="0"/>
          <w:numId w:val="7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отнесени</w:t>
      </w:r>
      <w:r>
        <w:rPr>
          <w:rFonts w:eastAsia="Times New Roman"/>
        </w:rPr>
        <w:t>е условий труда на рабочих местах по результатам проведения исследований и измерений вредных и опасных производственных факторов по степени вредности или опасности к классам (подклассам) условий труда;</w:t>
      </w:r>
    </w:p>
    <w:p w:rsidR="00000000" w:rsidRDefault="002D316C">
      <w:pPr>
        <w:numPr>
          <w:ilvl w:val="0"/>
          <w:numId w:val="7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оформление результатов проведения СОУТ.</w:t>
      </w:r>
    </w:p>
    <w:p w:rsidR="00000000" w:rsidRDefault="002D316C">
      <w:pPr>
        <w:pStyle w:val="a3"/>
        <w:divId w:val="250432901"/>
      </w:pPr>
      <w:r>
        <w:t>Алгоритм дейст</w:t>
      </w:r>
      <w:r>
        <w:t>вий при СОУТ следующий</w:t>
      </w:r>
      <w:r>
        <w:t>: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утвердите состав комиссии по проведению СОУТ и график проведения спецоценки;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составьте список рабочих мест, которые надо оценить;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выберите аккредитованную организацию, которая проведет спецоценку, и заключите с ней договор;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подпишит</w:t>
      </w:r>
      <w:r>
        <w:rPr>
          <w:rFonts w:eastAsia="Times New Roman"/>
        </w:rPr>
        <w:t>е отчет по результатам спецоценки;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разместите результаты спецоценки на своем сайте (при его наличии);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сообщите в ФСС России сведения о результатах спецоценки;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ознакомьте работников с результатами спецоценки;</w:t>
      </w:r>
    </w:p>
    <w:p w:rsidR="00000000" w:rsidRDefault="002D316C">
      <w:pPr>
        <w:numPr>
          <w:ilvl w:val="0"/>
          <w:numId w:val="8"/>
        </w:numPr>
        <w:spacing w:after="103"/>
        <w:ind w:left="686"/>
        <w:divId w:val="250432901"/>
        <w:rPr>
          <w:rFonts w:eastAsia="Times New Roman"/>
        </w:rPr>
      </w:pPr>
      <w:r>
        <w:rPr>
          <w:rFonts w:eastAsia="Times New Roman"/>
        </w:rPr>
        <w:t>подайте декларацию в трудовую инспекцию, если на</w:t>
      </w:r>
      <w:r>
        <w:rPr>
          <w:rFonts w:eastAsia="Times New Roman"/>
        </w:rPr>
        <w:t xml:space="preserve"> рабочих местах не выявлено вредных или опасных производственных факторов.</w:t>
      </w:r>
    </w:p>
    <w:p w:rsidR="00000000" w:rsidRDefault="002D316C">
      <w:pPr>
        <w:divId w:val="8612162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проводить спецоценку на вакантных рабочих места</w:t>
      </w:r>
      <w:r>
        <w:rPr>
          <w:rStyle w:val="incut-head-sub"/>
          <w:rFonts w:eastAsia="Times New Roman"/>
        </w:rPr>
        <w:t>х</w:t>
      </w:r>
    </w:p>
    <w:p w:rsidR="00000000" w:rsidRDefault="002D316C">
      <w:pPr>
        <w:pStyle w:val="a3"/>
        <w:divId w:val="2107144111"/>
      </w:pPr>
      <w:r>
        <w:t>Нет, не нужно. Вакантные рабочие места не соответствуют целям спецоценки</w:t>
      </w:r>
      <w:r>
        <w:t>.</w:t>
      </w:r>
    </w:p>
    <w:p w:rsidR="00000000" w:rsidRDefault="002D316C">
      <w:pPr>
        <w:pStyle w:val="a3"/>
        <w:divId w:val="2107144111"/>
      </w:pPr>
      <w:r>
        <w:t>Исследования и измерения вредных или оп</w:t>
      </w:r>
      <w:r>
        <w:t xml:space="preserve">асных факторов в процессе спецоценки проводят при штатных производственных и технологических процессах на конкретном рабочем месте </w:t>
      </w:r>
      <w:r>
        <w:t>(</w:t>
      </w:r>
      <w:hyperlink r:id="rId38" w:anchor="/document/99/499072756/XA00M7C2MK/" w:history="1">
        <w:r>
          <w:rPr>
            <w:rStyle w:val="a5"/>
          </w:rPr>
          <w:t>п. 15</w:t>
        </w:r>
      </w:hyperlink>
      <w:r>
        <w:t xml:space="preserve"> Методики, утвержденной</w:t>
      </w:r>
      <w:r>
        <w:t xml:space="preserve"> </w:t>
      </w:r>
      <w:hyperlink r:id="rId39" w:anchor="/document/99/499072756/" w:history="1">
        <w:r>
          <w:rPr>
            <w:rStyle w:val="a5"/>
          </w:rPr>
          <w:t>приказом Минтруда России от 24 января 2014 г. № 33н</w:t>
        </w:r>
      </w:hyperlink>
      <w:r>
        <w:t xml:space="preserve">). Если работник на рабочее место не принят, то рабочих процессов на этом месте не происходит, поэтому СОУТ проводить не надо </w:t>
      </w:r>
      <w:r>
        <w:t>(</w:t>
      </w:r>
      <w:hyperlink r:id="rId40" w:anchor="/document/99/420354512/" w:history="1">
        <w:r>
          <w:rPr>
            <w:rStyle w:val="a5"/>
          </w:rPr>
          <w:t>письмо Минтруда России от 14 марта 2016 г. № 15-1/ООГ-1041</w:t>
        </w:r>
      </w:hyperlink>
      <w:r>
        <w:t>)</w:t>
      </w:r>
      <w:r>
        <w:t>.</w:t>
      </w:r>
    </w:p>
    <w:p w:rsidR="00000000" w:rsidRDefault="002D316C">
      <w:pPr>
        <w:pStyle w:val="a3"/>
        <w:divId w:val="2107144111"/>
      </w:pPr>
      <w:r>
        <w:t>Проведите СОУТ на вакантном рабочем месте после приема на него работника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Выбор организации для проведения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307321041"/>
      </w:pPr>
      <w:r>
        <w:lastRenderedPageBreak/>
        <w:t>Общие требования к организациям, которые вправе проводить специальную оценку условий труда, прописаны в</w:t>
      </w:r>
      <w:r>
        <w:t xml:space="preserve"> </w:t>
      </w:r>
      <w:hyperlink r:id="rId41" w:anchor="/document/99/499067392/XA00MDS2O0/" w:history="1">
        <w:r>
          <w:rPr>
            <w:rStyle w:val="a5"/>
          </w:rPr>
          <w:t>статье 19</w:t>
        </w:r>
      </w:hyperlink>
      <w:r>
        <w:t xml:space="preserve"> Закона № 426-ФЗ</w:t>
      </w:r>
      <w:r>
        <w:t>.</w:t>
      </w:r>
    </w:p>
    <w:p w:rsidR="00000000" w:rsidRDefault="002D316C">
      <w:pPr>
        <w:pStyle w:val="a3"/>
        <w:divId w:val="307321041"/>
      </w:pPr>
      <w:r>
        <w:t>К такой организации предъявляются следующие тр</w:t>
      </w:r>
      <w:r>
        <w:t>ебования</w:t>
      </w:r>
      <w:r>
        <w:t>:</w:t>
      </w:r>
    </w:p>
    <w:p w:rsidR="00000000" w:rsidRDefault="002D316C">
      <w:pPr>
        <w:numPr>
          <w:ilvl w:val="0"/>
          <w:numId w:val="9"/>
        </w:numPr>
        <w:spacing w:after="103"/>
        <w:ind w:left="686"/>
        <w:divId w:val="307321041"/>
        <w:rPr>
          <w:rFonts w:eastAsia="Times New Roman"/>
        </w:rPr>
      </w:pPr>
      <w:r>
        <w:rPr>
          <w:rFonts w:eastAsia="Times New Roman"/>
        </w:rPr>
        <w:t>она должна быть независимой по отношению к работодателю;</w:t>
      </w:r>
    </w:p>
    <w:p w:rsidR="00000000" w:rsidRDefault="002D316C">
      <w:pPr>
        <w:numPr>
          <w:ilvl w:val="0"/>
          <w:numId w:val="9"/>
        </w:numPr>
        <w:spacing w:after="103"/>
        <w:ind w:left="686"/>
        <w:divId w:val="307321041"/>
        <w:rPr>
          <w:rFonts w:eastAsia="Times New Roman"/>
        </w:rPr>
      </w:pPr>
      <w:r>
        <w:rPr>
          <w:rFonts w:eastAsia="Times New Roman"/>
        </w:rPr>
        <w:t>проведение спецоценки должно быть указано в уставных документах организации в качестве основного вида деятельности или одного из видов ее деятельности;</w:t>
      </w:r>
    </w:p>
    <w:p w:rsidR="00000000" w:rsidRDefault="002D316C">
      <w:pPr>
        <w:numPr>
          <w:ilvl w:val="0"/>
          <w:numId w:val="9"/>
        </w:numPr>
        <w:spacing w:after="103"/>
        <w:ind w:left="686"/>
        <w:divId w:val="307321041"/>
        <w:rPr>
          <w:rFonts w:eastAsia="Times New Roman"/>
        </w:rPr>
      </w:pPr>
      <w:r>
        <w:rPr>
          <w:rFonts w:eastAsia="Times New Roman"/>
        </w:rPr>
        <w:t>наличие не менее пяти экспертов, рабо</w:t>
      </w:r>
      <w:r>
        <w:rPr>
          <w:rFonts w:eastAsia="Times New Roman"/>
        </w:rPr>
        <w:t>тающих по трудовому договору и имеющих сертификаты на право проведения СОУТ. Как минимум один эксперт должен иметь высшее образование по специальности «общая гигиена», «гигиена труда», «санитарно-гигиенические лабораторные исследования». Требования к экспе</w:t>
      </w:r>
      <w:r>
        <w:rPr>
          <w:rFonts w:eastAsia="Times New Roman"/>
        </w:rPr>
        <w:t>ртам указаны в</w:t>
      </w:r>
      <w:r>
        <w:rPr>
          <w:rFonts w:eastAsia="Times New Roman"/>
        </w:rPr>
        <w:t xml:space="preserve"> </w:t>
      </w:r>
      <w:hyperlink r:id="rId42" w:anchor="/document/99/499067392/XA00M722MD/" w:history="1">
        <w:r>
          <w:rPr>
            <w:rStyle w:val="a5"/>
            <w:rFonts w:eastAsia="Times New Roman"/>
          </w:rPr>
          <w:t>статье 20</w:t>
        </w:r>
      </w:hyperlink>
      <w:r>
        <w:rPr>
          <w:rFonts w:eastAsia="Times New Roman"/>
        </w:rPr>
        <w:t xml:space="preserve"> Закона № 426-ФЗ;</w:t>
      </w:r>
    </w:p>
    <w:p w:rsidR="00000000" w:rsidRDefault="002D316C">
      <w:pPr>
        <w:numPr>
          <w:ilvl w:val="0"/>
          <w:numId w:val="9"/>
        </w:numPr>
        <w:spacing w:after="103"/>
        <w:ind w:left="686"/>
        <w:divId w:val="307321041"/>
        <w:rPr>
          <w:rFonts w:eastAsia="Times New Roman"/>
        </w:rPr>
      </w:pPr>
      <w:r>
        <w:rPr>
          <w:rFonts w:eastAsia="Times New Roman"/>
        </w:rPr>
        <w:t>наличие в качестве структурного подразделения аккредитованной испытательной лаборатории, областью аккредитации которой является проведе</w:t>
      </w:r>
      <w:r>
        <w:rPr>
          <w:rFonts w:eastAsia="Times New Roman"/>
        </w:rPr>
        <w:t>ние исследований и измерений вредных и опасных факторов производственной среды и трудового процесса, предусмотренных пунктами</w:t>
      </w:r>
      <w:r>
        <w:rPr>
          <w:rFonts w:eastAsia="Times New Roman"/>
        </w:rPr>
        <w:t xml:space="preserve"> </w:t>
      </w:r>
      <w:hyperlink r:id="rId43" w:anchor="/document/99/499067392/XA00MFA2O3/" w:history="1">
        <w:r>
          <w:rPr>
            <w:rStyle w:val="a5"/>
            <w:rFonts w:eastAsia="Times New Roman"/>
          </w:rPr>
          <w:t>1–11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44" w:anchor="/document/99/499067392/XA00M962NE/" w:history="1">
        <w:r>
          <w:rPr>
            <w:rStyle w:val="a5"/>
            <w:rFonts w:eastAsia="Times New Roman"/>
          </w:rPr>
          <w:t>15–23</w:t>
        </w:r>
      </w:hyperlink>
      <w:r>
        <w:rPr>
          <w:rFonts w:eastAsia="Times New Roman"/>
        </w:rPr>
        <w:t xml:space="preserve"> части 3 статьи 13 Закона № 426-ФЗ;</w:t>
      </w:r>
    </w:p>
    <w:p w:rsidR="00000000" w:rsidRDefault="002D316C">
      <w:pPr>
        <w:numPr>
          <w:ilvl w:val="0"/>
          <w:numId w:val="9"/>
        </w:numPr>
        <w:spacing w:after="103"/>
        <w:ind w:left="686"/>
        <w:divId w:val="307321041"/>
        <w:rPr>
          <w:rFonts w:eastAsia="Times New Roman"/>
        </w:rPr>
      </w:pPr>
      <w:r>
        <w:rPr>
          <w:rFonts w:eastAsia="Times New Roman"/>
        </w:rPr>
        <w:t xml:space="preserve">организация занесена в </w:t>
      </w:r>
      <w:hyperlink r:id="rId45" w:history="1">
        <w:r>
          <w:rPr>
            <w:rStyle w:val="a5"/>
            <w:rFonts w:eastAsia="Times New Roman"/>
          </w:rPr>
          <w:t>реестр организаций, проводящих специальную оценку условий труда</w:t>
        </w:r>
      </w:hyperlink>
      <w:r>
        <w:rPr>
          <w:rFonts w:eastAsia="Times New Roman"/>
        </w:rPr>
        <w:t>, ее деятельность не должна быть приостановлена.</w:t>
      </w:r>
    </w:p>
    <w:p w:rsidR="00000000" w:rsidRDefault="002D316C">
      <w:pPr>
        <w:pStyle w:val="a3"/>
        <w:divId w:val="307321041"/>
      </w:pPr>
      <w:r>
        <w:t xml:space="preserve">Минтруд России ведет реестр организаций, проводящих СОУТ. Проверить, входит ли туда конкретная организация, можно на </w:t>
      </w:r>
      <w:hyperlink r:id="rId46" w:history="1">
        <w:r>
          <w:rPr>
            <w:rStyle w:val="a5"/>
          </w:rPr>
          <w:t>официальном сайте</w:t>
        </w:r>
      </w:hyperlink>
      <w:r>
        <w:t xml:space="preserve"> Минтруда Ро</w:t>
      </w:r>
      <w:r>
        <w:t>ссии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Комиссия по проведению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48304153"/>
      </w:pPr>
      <w:r>
        <w:t xml:space="preserve">За организацию и проведение спецоценки отвечает комиссия. Число ее членов должно быть нечетным. Состав и порядок деятельности комиссии утверждают приказом работодателя. Эксперты организации, проводящей СОУТ, в комиссию не </w:t>
      </w:r>
      <w:r>
        <w:t>входят</w:t>
      </w:r>
      <w:r>
        <w:t>.</w:t>
      </w:r>
    </w:p>
    <w:p w:rsidR="00000000" w:rsidRDefault="002D316C">
      <w:pPr>
        <w:pStyle w:val="a3"/>
        <w:divId w:val="48304153"/>
      </w:pPr>
      <w:r>
        <w:t>Комиссию формируют из представителей работодателя, в ее состав должны входить</w:t>
      </w:r>
      <w:r>
        <w:t>:</w:t>
      </w:r>
    </w:p>
    <w:p w:rsidR="00000000" w:rsidRDefault="002D316C">
      <w:pPr>
        <w:numPr>
          <w:ilvl w:val="0"/>
          <w:numId w:val="10"/>
        </w:numPr>
        <w:spacing w:after="103"/>
        <w:ind w:left="686"/>
        <w:divId w:val="48304153"/>
        <w:rPr>
          <w:rFonts w:eastAsia="Times New Roman"/>
        </w:rPr>
      </w:pPr>
      <w:r>
        <w:rPr>
          <w:rFonts w:eastAsia="Times New Roman"/>
        </w:rPr>
        <w:t>специалист по охране труда;</w:t>
      </w:r>
    </w:p>
    <w:p w:rsidR="00000000" w:rsidRDefault="002D316C">
      <w:pPr>
        <w:numPr>
          <w:ilvl w:val="0"/>
          <w:numId w:val="10"/>
        </w:numPr>
        <w:spacing w:after="103"/>
        <w:ind w:left="686"/>
        <w:divId w:val="48304153"/>
        <w:rPr>
          <w:rFonts w:eastAsia="Times New Roman"/>
        </w:rPr>
      </w:pPr>
      <w:r>
        <w:rPr>
          <w:rFonts w:eastAsia="Times New Roman"/>
        </w:rPr>
        <w:t>представители выборного органа первичной профсоюзной организации или иного аналогичного органа.</w:t>
      </w:r>
    </w:p>
    <w:p w:rsidR="00000000" w:rsidRDefault="002D316C">
      <w:pPr>
        <w:pStyle w:val="a3"/>
        <w:divId w:val="48304153"/>
      </w:pPr>
      <w:r>
        <w:t>Комиссию возглавляет непосредственно сам рабо</w:t>
      </w:r>
      <w:r>
        <w:t>тодатель или его представитель, наделенный правом подписи. Подписать заключительный акт может уполномоченный представитель организации, если такое право закреплено за ним в доверенности</w:t>
      </w:r>
      <w:r>
        <w:t>.</w:t>
      </w:r>
    </w:p>
    <w:p w:rsidR="00000000" w:rsidRDefault="002D316C">
      <w:pPr>
        <w:pStyle w:val="a3"/>
        <w:divId w:val="48304153"/>
      </w:pPr>
      <w:r>
        <w:t>Особые правила действуют для малых предприятий. Они должны включать в</w:t>
      </w:r>
      <w:r>
        <w:t xml:space="preserve"> состав комиссии</w:t>
      </w:r>
      <w:r>
        <w:t>:</w:t>
      </w:r>
    </w:p>
    <w:p w:rsidR="00000000" w:rsidRDefault="002D316C">
      <w:pPr>
        <w:numPr>
          <w:ilvl w:val="0"/>
          <w:numId w:val="11"/>
        </w:numPr>
        <w:spacing w:after="103"/>
        <w:ind w:left="686"/>
        <w:divId w:val="48304153"/>
        <w:rPr>
          <w:rFonts w:eastAsia="Times New Roman"/>
        </w:rPr>
      </w:pPr>
      <w:r>
        <w:rPr>
          <w:rFonts w:eastAsia="Times New Roman"/>
        </w:rPr>
        <w:t>работодателя (индивидуальный предприниматель, руководитель организации);</w:t>
      </w:r>
    </w:p>
    <w:p w:rsidR="00000000" w:rsidRDefault="002D316C">
      <w:pPr>
        <w:numPr>
          <w:ilvl w:val="0"/>
          <w:numId w:val="11"/>
        </w:numPr>
        <w:spacing w:after="103"/>
        <w:ind w:left="686"/>
        <w:divId w:val="48304153"/>
        <w:rPr>
          <w:rFonts w:eastAsia="Times New Roman"/>
        </w:rPr>
      </w:pPr>
      <w:r>
        <w:rPr>
          <w:rFonts w:eastAsia="Times New Roman"/>
        </w:rPr>
        <w:t>других полномочных представителей работодателя;</w:t>
      </w:r>
    </w:p>
    <w:p w:rsidR="00000000" w:rsidRDefault="002D316C">
      <w:pPr>
        <w:numPr>
          <w:ilvl w:val="0"/>
          <w:numId w:val="11"/>
        </w:numPr>
        <w:spacing w:after="103"/>
        <w:ind w:left="686"/>
        <w:divId w:val="48304153"/>
        <w:rPr>
          <w:rFonts w:eastAsia="Times New Roman"/>
        </w:rPr>
      </w:pPr>
      <w:r>
        <w:rPr>
          <w:rFonts w:eastAsia="Times New Roman"/>
        </w:rPr>
        <w:t>специалиста по охране труда либо другое лицо, исполняющее его функции;</w:t>
      </w:r>
    </w:p>
    <w:p w:rsidR="00000000" w:rsidRDefault="002D316C">
      <w:pPr>
        <w:numPr>
          <w:ilvl w:val="0"/>
          <w:numId w:val="11"/>
        </w:numPr>
        <w:spacing w:after="103"/>
        <w:ind w:left="686"/>
        <w:divId w:val="48304153"/>
        <w:rPr>
          <w:rFonts w:eastAsia="Times New Roman"/>
        </w:rPr>
      </w:pPr>
      <w:r>
        <w:rPr>
          <w:rFonts w:eastAsia="Times New Roman"/>
        </w:rPr>
        <w:t>представителей выборного органа первичной проф</w:t>
      </w:r>
      <w:r>
        <w:rPr>
          <w:rFonts w:eastAsia="Times New Roman"/>
        </w:rPr>
        <w:t>союзной организации или иного аналогичного органа.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lastRenderedPageBreak/>
        <w:t>График проведения спецоценк</w:t>
      </w:r>
      <w:r>
        <w:rPr>
          <w:rFonts w:eastAsia="Times New Roman"/>
        </w:rPr>
        <w:t>и</w:t>
      </w:r>
    </w:p>
    <w:p w:rsidR="00000000" w:rsidRDefault="002D316C">
      <w:pPr>
        <w:pStyle w:val="a3"/>
        <w:divId w:val="1120342024"/>
      </w:pPr>
      <w:r>
        <w:t>Жестких требований к графику спецоценки нет – документ составляют в свободной форме. Сроки проведения СОУТ также не установлены. Все зависит от количества рабочих мест в органи</w:t>
      </w:r>
      <w:r>
        <w:t>зации и условий труда на них</w:t>
      </w:r>
      <w:r>
        <w:t>.</w:t>
      </w:r>
    </w:p>
    <w:p w:rsidR="00000000" w:rsidRDefault="002D316C">
      <w:pPr>
        <w:pStyle w:val="a3"/>
        <w:divId w:val="1120342024"/>
      </w:pPr>
      <w:r>
        <w:t>График можно составить отдельным приказом, включить в текст приказа о СОУТ или оформить в качестве приложения к нему. В графике проведения спецоценки указывают ее сроки и этапы</w:t>
      </w:r>
      <w:r>
        <w:t>.</w:t>
      </w:r>
    </w:p>
    <w:p w:rsidR="00000000" w:rsidRDefault="002D316C">
      <w:pPr>
        <w:pStyle w:val="a3"/>
        <w:divId w:val="1120342024"/>
      </w:pPr>
      <w:r>
        <w:t>Все члены комиссии по проведению СОУТ должны озн</w:t>
      </w:r>
      <w:r>
        <w:t>акомиться с графиком под подпись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Список рабочих мест, которые надо оценит</w:t>
      </w:r>
      <w:r>
        <w:rPr>
          <w:rFonts w:eastAsia="Times New Roman"/>
        </w:rPr>
        <w:t>ь</w:t>
      </w:r>
    </w:p>
    <w:p w:rsidR="00000000" w:rsidRDefault="002D316C">
      <w:pPr>
        <w:pStyle w:val="a3"/>
        <w:divId w:val="341860193"/>
      </w:pPr>
      <w:r>
        <w:t>Комиссия определяет перечень рабочих мест, на которых надо провести спецоценку. Для этого составляют документ в свободной форме. Отдельно указывают аналогичные места. Они должны от</w:t>
      </w:r>
      <w:r>
        <w:t xml:space="preserve">вечать следующим требованиям </w:t>
      </w:r>
      <w:r>
        <w:t>(</w:t>
      </w:r>
      <w:hyperlink r:id="rId47" w:anchor="/document/99/499067392/XA00M762MV/" w:history="1">
        <w:r>
          <w:rPr>
            <w:rStyle w:val="a5"/>
          </w:rPr>
          <w:t>п. 6 ст. 9 Закона № 426-ФЗ</w:t>
        </w:r>
      </w:hyperlink>
      <w:r>
        <w:t>)</w:t>
      </w:r>
      <w:r>
        <w:t>:</w:t>
      </w:r>
    </w:p>
    <w:p w:rsidR="00000000" w:rsidRDefault="002D316C">
      <w:pPr>
        <w:numPr>
          <w:ilvl w:val="0"/>
          <w:numId w:val="12"/>
        </w:numPr>
        <w:spacing w:after="103"/>
        <w:ind w:left="686"/>
        <w:divId w:val="341860193"/>
        <w:rPr>
          <w:rFonts w:eastAsia="Times New Roman"/>
        </w:rPr>
      </w:pPr>
      <w:r>
        <w:rPr>
          <w:rFonts w:eastAsia="Times New Roman"/>
        </w:rPr>
        <w:t>располагаться в одном или нескольких однотипных производственных помещениях;</w:t>
      </w:r>
    </w:p>
    <w:p w:rsidR="00000000" w:rsidRDefault="002D316C">
      <w:pPr>
        <w:numPr>
          <w:ilvl w:val="0"/>
          <w:numId w:val="12"/>
        </w:numPr>
        <w:spacing w:after="103"/>
        <w:ind w:left="686"/>
        <w:divId w:val="341860193"/>
        <w:rPr>
          <w:rFonts w:eastAsia="Times New Roman"/>
        </w:rPr>
      </w:pPr>
      <w:r>
        <w:rPr>
          <w:rFonts w:eastAsia="Times New Roman"/>
        </w:rPr>
        <w:t>оборудоваться однотипными системами венти</w:t>
      </w:r>
      <w:r>
        <w:rPr>
          <w:rFonts w:eastAsia="Times New Roman"/>
        </w:rPr>
        <w:t>ляции, кондиционирования воздуха, отопления и освещения;</w:t>
      </w:r>
    </w:p>
    <w:p w:rsidR="00000000" w:rsidRDefault="002D316C">
      <w:pPr>
        <w:numPr>
          <w:ilvl w:val="0"/>
          <w:numId w:val="12"/>
        </w:numPr>
        <w:spacing w:after="103"/>
        <w:ind w:left="686"/>
        <w:divId w:val="341860193"/>
        <w:rPr>
          <w:rFonts w:eastAsia="Times New Roman"/>
        </w:rPr>
      </w:pPr>
      <w:r>
        <w:rPr>
          <w:rFonts w:eastAsia="Times New Roman"/>
        </w:rPr>
        <w:t>на них должны работать люди одинаковой профессии, должности, специальности;</w:t>
      </w:r>
    </w:p>
    <w:p w:rsidR="00000000" w:rsidRDefault="002D316C">
      <w:pPr>
        <w:numPr>
          <w:ilvl w:val="0"/>
          <w:numId w:val="12"/>
        </w:numPr>
        <w:spacing w:after="103"/>
        <w:ind w:left="686"/>
        <w:divId w:val="341860193"/>
        <w:rPr>
          <w:rFonts w:eastAsia="Times New Roman"/>
        </w:rPr>
      </w:pPr>
      <w:r>
        <w:rPr>
          <w:rFonts w:eastAsia="Times New Roman"/>
        </w:rPr>
        <w:t>на них должны вестись однотипные технологические процессы и выполняться одинаковые трудовые функции в одинаковом режиме раб</w:t>
      </w:r>
      <w:r>
        <w:rPr>
          <w:rFonts w:eastAsia="Times New Roman"/>
        </w:rPr>
        <w:t>оты;</w:t>
      </w:r>
    </w:p>
    <w:p w:rsidR="00000000" w:rsidRDefault="002D316C">
      <w:pPr>
        <w:numPr>
          <w:ilvl w:val="0"/>
          <w:numId w:val="12"/>
        </w:numPr>
        <w:spacing w:after="103"/>
        <w:ind w:left="686"/>
        <w:divId w:val="341860193"/>
        <w:rPr>
          <w:rFonts w:eastAsia="Times New Roman"/>
        </w:rPr>
      </w:pPr>
      <w:r>
        <w:rPr>
          <w:rFonts w:eastAsia="Times New Roman"/>
        </w:rPr>
        <w:t>на них должны пользоваться одинаковыми инструментами, приспособлениями, оборудованием, материалами, сырьем и СИЗ.</w:t>
      </w:r>
    </w:p>
    <w:p w:rsidR="00000000" w:rsidRDefault="002D316C">
      <w:pPr>
        <w:pStyle w:val="a3"/>
        <w:divId w:val="341860193"/>
      </w:pPr>
      <w:r>
        <w:t>Если выявлены аналогичные рабочие места, СОУТ достаточно провести в отношении 20 процентов от их общего числа (минимум двух). Затем результаты оценки распространяют на все аналогичные рабочие места</w:t>
      </w:r>
      <w:r>
        <w:t>.</w:t>
      </w:r>
    </w:p>
    <w:p w:rsidR="00000000" w:rsidRDefault="002D316C">
      <w:pPr>
        <w:pStyle w:val="a3"/>
        <w:divId w:val="341860193"/>
      </w:pPr>
      <w:r>
        <w:t>На аналогичные рабочие места заполняют одну карту специал</w:t>
      </w:r>
      <w:r>
        <w:t>ьной оценки условий труда и разрабатывают единый перечень мероприятий по улучшению условий и охраны труда сотрудников</w:t>
      </w:r>
      <w:r>
        <w:t>.</w:t>
      </w:r>
    </w:p>
    <w:p w:rsidR="00000000" w:rsidRDefault="002D316C">
      <w:pPr>
        <w:pStyle w:val="a3"/>
        <w:divId w:val="341860193"/>
      </w:pPr>
      <w:r>
        <w:t>Если в ходе проведения специальной оценки условий труда выявят хотя бы одно рабочее место, которое не соответствует признакам аналогичнос</w:t>
      </w:r>
      <w:r>
        <w:t>ти, из числа рабочих мест, ранее признанных аналогичными, то специальную оценку проводят на всех рабочих местах, признанных ранее аналогичными. Об этом говорится в</w:t>
      </w:r>
      <w:r>
        <w:t xml:space="preserve"> </w:t>
      </w:r>
      <w:hyperlink r:id="rId48" w:anchor="/document/99/499067392/XA00MDE2NV/" w:history="1">
        <w:r>
          <w:rPr>
            <w:rStyle w:val="a5"/>
          </w:rPr>
          <w:t>статье 16</w:t>
        </w:r>
      </w:hyperlink>
      <w:r>
        <w:t xml:space="preserve"> Зак</w:t>
      </w:r>
      <w:r>
        <w:t>она № 426-ФЗ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Идентификация и измерение вредных и опасных производственных факторо</w:t>
      </w:r>
      <w:r>
        <w:rPr>
          <w:rFonts w:eastAsia="Times New Roman"/>
        </w:rPr>
        <w:t>в</w:t>
      </w:r>
    </w:p>
    <w:p w:rsidR="00000000" w:rsidRDefault="002D316C">
      <w:pPr>
        <w:pStyle w:val="a3"/>
        <w:divId w:val="1120342024"/>
      </w:pPr>
      <w:r>
        <w:t>На подлежащих спецоценке рабочих местах эксперт организации, проводящей СОУТ, определяет перечень вредных и опасных производственных факторов, которые нужно исследовать и и</w:t>
      </w:r>
      <w:r>
        <w:t>змерить. Для этого он сопоставляет имеющиеся на рабочем месте факторы производственной среды и трудового процесса с факторами из</w:t>
      </w:r>
      <w:r>
        <w:t xml:space="preserve"> </w:t>
      </w:r>
      <w:hyperlink r:id="rId49" w:anchor="/document/99/499072756/XA00MEA2N8/" w:history="1">
        <w:r>
          <w:rPr>
            <w:rStyle w:val="a5"/>
          </w:rPr>
          <w:t>классификатора</w:t>
        </w:r>
      </w:hyperlink>
      <w:r>
        <w:t xml:space="preserve">. Если </w:t>
      </w:r>
      <w:r>
        <w:lastRenderedPageBreak/>
        <w:t>выявленные факторы совпадаю</w:t>
      </w:r>
      <w:r>
        <w:t xml:space="preserve">т с приведенными в классификаторе, их признают идентифицированными </w:t>
      </w:r>
      <w:r>
        <w:t>(</w:t>
      </w:r>
      <w:hyperlink r:id="rId50" w:anchor="/document/99/499072756/XA00M9K2N6/" w:history="1">
        <w:r>
          <w:rPr>
            <w:rStyle w:val="a5"/>
          </w:rPr>
          <w:t>п. 6 методики</w:t>
        </w:r>
      </w:hyperlink>
      <w:r>
        <w:t>)</w:t>
      </w:r>
      <w:r>
        <w:t>.</w:t>
      </w:r>
    </w:p>
    <w:p w:rsidR="00000000" w:rsidRDefault="002D316C">
      <w:pPr>
        <w:pStyle w:val="a3"/>
        <w:divId w:val="1120342024"/>
      </w:pPr>
      <w:r>
        <w:t>Если вредные или опасные производственные факторы на рабочем месте идентифицированы, комиссия</w:t>
      </w:r>
      <w:r>
        <w:t xml:space="preserve"> принимает решение о проведении их исследований и измерений в соответствии с</w:t>
      </w:r>
      <w:r>
        <w:t xml:space="preserve"> </w:t>
      </w:r>
      <w:hyperlink r:id="rId51" w:anchor="/document/99/499072756/XA00LTK2M0/" w:history="1">
        <w:r>
          <w:rPr>
            <w:rStyle w:val="a5"/>
          </w:rPr>
          <w:t>методикой</w:t>
        </w:r>
      </w:hyperlink>
      <w:r>
        <w:t xml:space="preserve"> проведения специальной оценки условий труда, утвержденной</w:t>
      </w:r>
      <w:r>
        <w:t xml:space="preserve"> </w:t>
      </w:r>
      <w:hyperlink r:id="rId52" w:anchor="/document/99/499072756/" w:history="1">
        <w:r>
          <w:rPr>
            <w:rStyle w:val="a5"/>
          </w:rPr>
          <w:t>приказом Минтруда России от 24 января 2014 г. № 33н</w:t>
        </w:r>
      </w:hyperlink>
      <w:r>
        <w:t xml:space="preserve"> (далее – Методика)</w:t>
      </w:r>
      <w:r>
        <w:t>.</w:t>
      </w:r>
    </w:p>
    <w:p w:rsidR="00000000" w:rsidRDefault="002D316C">
      <w:pPr>
        <w:pStyle w:val="a3"/>
        <w:divId w:val="1120342024"/>
      </w:pPr>
      <w:r>
        <w:t>По результатам проведения исследований и измерений вредных или опасных факторов эксперт классифицирует условия труда на рабочих местах по степени вр</w:t>
      </w:r>
      <w:r>
        <w:t>едности или опасности по классам (подклассам) условий труда</w:t>
      </w:r>
      <w:r>
        <w:t>.</w:t>
      </w:r>
    </w:p>
    <w:p w:rsidR="00000000" w:rsidRDefault="002D316C">
      <w:pPr>
        <w:pStyle w:val="a3"/>
        <w:divId w:val="1120342024"/>
      </w:pPr>
      <w:r>
        <w:t>Подробнее см.</w:t>
      </w:r>
      <w:r>
        <w:t xml:space="preserve"> </w:t>
      </w:r>
      <w:hyperlink r:id="rId53" w:anchor="/document/16/29733/" w:history="1">
        <w:r>
          <w:rPr>
            <w:rStyle w:val="a5"/>
          </w:rPr>
          <w:t>Как идентифицировать вредные и опасные производственные факторы</w:t>
        </w:r>
      </w:hyperlink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Классы условий труд</w:t>
      </w:r>
      <w:r>
        <w:rPr>
          <w:rFonts w:eastAsia="Times New Roman"/>
        </w:rPr>
        <w:t>а</w:t>
      </w:r>
    </w:p>
    <w:p w:rsidR="00000000" w:rsidRDefault="002D316C">
      <w:pPr>
        <w:pStyle w:val="a3"/>
        <w:divId w:val="264462783"/>
      </w:pPr>
      <w:r>
        <w:t>Условия труда по степени вредно</w:t>
      </w:r>
      <w:r>
        <w:t>сти и опасности подразделяют на четыре класса</w:t>
      </w:r>
      <w:r>
        <w:t>: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1-й класс – оптимальные условия труда.</w:t>
      </w:r>
      <w:r>
        <w:t xml:space="preserve"> К нему относят условия труда, при которых воздействие на сотрудника вредных и (или) опасных производственных факторов отсутствует или уровни воздействия которых не превыш</w:t>
      </w:r>
      <w:r>
        <w:t>ают уровни, установленные нормативами условий труда и принятые в качестве безопасных для человека, а также создаются предпосылки для поддержания высокого уровня работоспособности сотрудника</w:t>
      </w:r>
      <w:r>
        <w:t>;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2-й класс – допустимые условия труда.</w:t>
      </w:r>
      <w:r>
        <w:t xml:space="preserve"> Это такие условия, при кото</w:t>
      </w:r>
      <w:r>
        <w:t>рых на сотрудника воздействуют вредные и (или) опасные производственные факторы, уровни воздействия которых не превышают уровни, установленные нормативами условий труда, а измененное функциональное состояние организма работника восстанавливается во время р</w:t>
      </w:r>
      <w:r>
        <w:t>егламентированного отдыха или к началу следующего рабочего дня (смены)</w:t>
      </w:r>
      <w:r>
        <w:t>;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3-й класс – вредные условия труда.</w:t>
      </w:r>
      <w:r>
        <w:t xml:space="preserve"> </w:t>
      </w:r>
      <w:r>
        <w:t>Сюда относят такие условия труда, при которых уровни воздействия вредных и (или) опасных производственных факторов превышают уровни, установленные нормативами условий труда</w:t>
      </w:r>
      <w:r>
        <w:t>;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4-й класс – опасные условия труда.</w:t>
      </w:r>
      <w:r>
        <w:t xml:space="preserve"> Речь идет об условиях труда, при которых на сот</w:t>
      </w:r>
      <w:r>
        <w:t>рудника воздействуют вредные или опасные производственные факторы, уровни воздействия которых в течение всего рабочего дня (смены) или его части способны создать угрозу жизни работника, а последствия воздействия данных факторов обусловливают высокий риск р</w:t>
      </w:r>
      <w:r>
        <w:t>азвития острого профзаболевания в период трудовой деятельности</w:t>
      </w:r>
      <w:r>
        <w:t>.</w:t>
      </w:r>
    </w:p>
    <w:p w:rsidR="00000000" w:rsidRDefault="002D316C">
      <w:pPr>
        <w:pStyle w:val="a3"/>
        <w:divId w:val="264462783"/>
      </w:pPr>
      <w:r>
        <w:t>В свою очередь 3-й класс вредных условий труда имеет следующие подклассы</w:t>
      </w:r>
      <w:r>
        <w:t>: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подкласс 3.1</w:t>
      </w:r>
      <w:r>
        <w:t xml:space="preserve"> – вредные условия труда 1-й степени. Сюда входят условия труда, при которых на сотрудника воздействуют вр</w:t>
      </w:r>
      <w:r>
        <w:t xml:space="preserve">едные или опасные производственные факторы, после воздействия которых измененное функциональное состояние организма работника не восстанавливается до следующего рабочего дня (смены), прекращения воздействия данных факторов и увеличивается риск повреждения </w:t>
      </w:r>
      <w:r>
        <w:t>здоровья</w:t>
      </w:r>
      <w:r>
        <w:t>;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подкласс 3.2</w:t>
      </w:r>
      <w:r>
        <w:t xml:space="preserve"> – вредные условия труда 2-й степени. К нему относят условия труда, при которых на сотрудника воздействуют вредные или опасные производственные факторы, </w:t>
      </w:r>
      <w:r>
        <w:lastRenderedPageBreak/>
        <w:t>уровни воздействия которых способны вызвать стойкие функциональные изменения в ор</w:t>
      </w:r>
      <w:r>
        <w:t>ганизме работника. Результат таких изменений – появление и развитие начальных форм профзаболеваний или профзаболеваний легкой степени тяжести (без потери профессиональной трудоспособности), возникающих после продолжительной работы в таких условиях (15 и бо</w:t>
      </w:r>
      <w:r>
        <w:t>лее лет)</w:t>
      </w:r>
      <w:r>
        <w:t>;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подкласс 3.3</w:t>
      </w:r>
      <w:r>
        <w:t xml:space="preserve"> – вредные условия труда 3-й степени. Сюда входят условия труда, при которых на сотрудника воздействуют вредные или опасные производственные факторы, уровни воздействия которых способны вызвать стойкие функциональные изменения в орган</w:t>
      </w:r>
      <w:r>
        <w:t>изме работника. Результат таких изменений – появление и развитие профзаболеваний легкой и средней степени тяжести (с потерей профессиональной трудоспособности) в период трудовой деятельности</w:t>
      </w:r>
      <w:r>
        <w:t>;</w:t>
      </w:r>
    </w:p>
    <w:p w:rsidR="00000000" w:rsidRDefault="002D316C">
      <w:pPr>
        <w:pStyle w:val="a3"/>
        <w:divId w:val="264462783"/>
      </w:pPr>
      <w:r>
        <w:rPr>
          <w:b/>
          <w:bCs/>
          <w:i/>
          <w:iCs/>
        </w:rPr>
        <w:t>подкласс 3.4</w:t>
      </w:r>
      <w:r>
        <w:t xml:space="preserve"> – вредные условия труда 4-й степени. К нему относят</w:t>
      </w:r>
      <w:r>
        <w:t xml:space="preserve"> условия труда, при которых на сотрудника воздействуют вредные или опасные производственные факторы, уровни воздействия которых способны привести к появлению и развитию тяжелых форм профзаболеваний (с потерей общей трудоспособности) в период трудовой деяте</w:t>
      </w:r>
      <w:r>
        <w:t>льности</w:t>
      </w:r>
      <w:r>
        <w:t>.</w:t>
      </w:r>
    </w:p>
    <w:p w:rsidR="00000000" w:rsidRDefault="002D316C">
      <w:pPr>
        <w:pStyle w:val="a3"/>
        <w:divId w:val="264462783"/>
      </w:pPr>
      <w:r>
        <w:t>Об этом говорится в</w:t>
      </w:r>
      <w:r>
        <w:t xml:space="preserve"> </w:t>
      </w:r>
      <w:hyperlink r:id="rId54" w:anchor="/document/99/499067392/XA00M8G2N9/" w:history="1">
        <w:r>
          <w:rPr>
            <w:rStyle w:val="a5"/>
          </w:rPr>
          <w:t>статье 14</w:t>
        </w:r>
      </w:hyperlink>
      <w:r>
        <w:t xml:space="preserve"> Закона № 426-ФЗ. Классификатор вредных и опасных факторов приведен в</w:t>
      </w:r>
      <w:r>
        <w:t xml:space="preserve"> </w:t>
      </w:r>
      <w:hyperlink r:id="rId55" w:anchor="/document/99/499072756/" w:history="1">
        <w:r>
          <w:rPr>
            <w:rStyle w:val="a5"/>
          </w:rPr>
          <w:t>п</w:t>
        </w:r>
        <w:r>
          <w:rPr>
            <w:rStyle w:val="a5"/>
          </w:rPr>
          <w:t>риказе Минтруда России от 24 января 2014 г. № 33н</w:t>
        </w:r>
      </w:hyperlink>
      <w:r>
        <w:t>.</w:t>
      </w:r>
    </w:p>
    <w:p w:rsidR="00000000" w:rsidRDefault="002D316C">
      <w:pPr>
        <w:pStyle w:val="a3"/>
        <w:divId w:val="264462783"/>
      </w:pPr>
      <w:r>
        <w:t>Эксперт организации, которая проводит спецоценку, может</w:t>
      </w:r>
      <w:r>
        <w:t xml:space="preserve"> </w:t>
      </w:r>
      <w:hyperlink r:id="rId56" w:anchor="/document/16/37745/" w:history="1">
        <w:r>
          <w:rPr>
            <w:rStyle w:val="a5"/>
          </w:rPr>
          <w:t>снизить в ходе ее проведения установленный класс или подкласс условий труда на рабоче</w:t>
        </w:r>
        <w:r>
          <w:rPr>
            <w:rStyle w:val="a5"/>
          </w:rPr>
          <w:t>м месте</w:t>
        </w:r>
      </w:hyperlink>
      <w:r>
        <w:t>. Методика снижения класса условий труда при применении СИЗ утверждена</w:t>
      </w:r>
      <w:r>
        <w:t xml:space="preserve"> </w:t>
      </w:r>
      <w:hyperlink r:id="rId57" w:anchor="/document/99/420240090/" w:history="1">
        <w:r>
          <w:rPr>
            <w:rStyle w:val="a5"/>
          </w:rPr>
          <w:t>приказом Минтруда России от 5 декабря 2014 г. № 976н</w:t>
        </w:r>
      </w:hyperlink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Отчет по результатам спецоценк</w:t>
      </w:r>
      <w:r>
        <w:rPr>
          <w:rFonts w:eastAsia="Times New Roman"/>
        </w:rPr>
        <w:t>и</w:t>
      </w:r>
    </w:p>
    <w:p w:rsidR="00000000" w:rsidRDefault="002D316C">
      <w:pPr>
        <w:pStyle w:val="a3"/>
        <w:divId w:val="1966812532"/>
      </w:pPr>
      <w:r>
        <w:t>После окончания СОУТ про</w:t>
      </w:r>
      <w:r>
        <w:t>водившая ее организация составляет</w:t>
      </w:r>
      <w:r>
        <w:t xml:space="preserve"> </w:t>
      </w:r>
      <w:hyperlink r:id="rId58" w:anchor="/document/118/50738/" w:history="1">
        <w:r>
          <w:rPr>
            <w:rStyle w:val="a5"/>
          </w:rPr>
          <w:t>отчет о ее проведении</w:t>
        </w:r>
      </w:hyperlink>
      <w:r>
        <w:t>. Его форма и инструкция по заполнению утверждены</w:t>
      </w:r>
      <w:r>
        <w:t xml:space="preserve"> </w:t>
      </w:r>
      <w:hyperlink r:id="rId59" w:anchor="/document/99/499072756/" w:history="1">
        <w:r>
          <w:rPr>
            <w:rStyle w:val="a5"/>
          </w:rPr>
          <w:t>приказом Минтруда</w:t>
        </w:r>
        <w:r>
          <w:rPr>
            <w:rStyle w:val="a5"/>
          </w:rPr>
          <w:t xml:space="preserve"> России от 24 января 2014 г. № 33н</w:t>
        </w:r>
      </w:hyperlink>
      <w:r>
        <w:t>.</w:t>
      </w:r>
    </w:p>
    <w:p w:rsidR="00000000" w:rsidRDefault="002D316C">
      <w:pPr>
        <w:pStyle w:val="a3"/>
        <w:divId w:val="1966812532"/>
      </w:pPr>
      <w:r>
        <w:t>Отчет о проведении СОУТ утверждает председатель и подписывают все члены комиссии</w:t>
      </w:r>
      <w:r>
        <w:t>.</w:t>
      </w:r>
    </w:p>
    <w:p w:rsidR="00000000" w:rsidRDefault="002D316C">
      <w:pPr>
        <w:divId w:val="3801587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могут ли члены комиссии не подписывать отчет, если они не согласны с результатами СОУ</w:t>
      </w:r>
      <w:r>
        <w:rPr>
          <w:rStyle w:val="incut-head-sub"/>
          <w:rFonts w:eastAsia="Times New Roman"/>
        </w:rPr>
        <w:t>Т</w:t>
      </w:r>
    </w:p>
    <w:p w:rsidR="00000000" w:rsidRDefault="002D316C">
      <w:pPr>
        <w:pStyle w:val="a3"/>
        <w:divId w:val="593629538"/>
      </w:pPr>
      <w:r>
        <w:t>Нет, не могут. Члены комиссии обязаны под</w:t>
      </w:r>
      <w:r>
        <w:t xml:space="preserve">писать отчет, при этом они могут в письменной форме изложить свое аргументированное мнение и приложить его к отчету </w:t>
      </w:r>
      <w:r>
        <w:t>(</w:t>
      </w:r>
      <w:hyperlink r:id="rId60" w:anchor="/document/99/499067392/XA00MCS2N3/" w:history="1">
        <w:r>
          <w:rPr>
            <w:rStyle w:val="a5"/>
          </w:rPr>
          <w:t>ч. 2 ст. 15 Закона № 426-ФЗ</w:t>
        </w:r>
      </w:hyperlink>
      <w:r>
        <w:t xml:space="preserve"> «О специальной оценке условий тр</w:t>
      </w:r>
      <w:r>
        <w:t>уда»)</w:t>
      </w:r>
      <w:r>
        <w:t>.</w:t>
      </w:r>
    </w:p>
    <w:p w:rsidR="00000000" w:rsidRDefault="002D316C">
      <w:pPr>
        <w:pStyle w:val="a3"/>
        <w:divId w:val="593629538"/>
      </w:pPr>
      <w:r>
        <w:t>Дополнительно сообщаем, что</w:t>
      </w:r>
      <w:r>
        <w:t xml:space="preserve"> </w:t>
      </w:r>
      <w:hyperlink r:id="rId61" w:anchor="/document/99/499067392/" w:history="1">
        <w:r>
          <w:rPr>
            <w:rStyle w:val="a5"/>
          </w:rPr>
          <w:t>Законом № 426-ФЗ</w:t>
        </w:r>
      </w:hyperlink>
      <w:r>
        <w:t>, а также</w:t>
      </w:r>
      <w:r>
        <w:t xml:space="preserve"> </w:t>
      </w:r>
      <w:hyperlink r:id="rId62" w:anchor="/document/99/499072756/XA00LTK2M0/" w:history="1">
        <w:r>
          <w:rPr>
            <w:rStyle w:val="a5"/>
          </w:rPr>
          <w:t xml:space="preserve">Методикой проведения специальной оценки условий </w:t>
        </w:r>
        <w:r>
          <w:rPr>
            <w:rStyle w:val="a5"/>
          </w:rPr>
          <w:t>труда</w:t>
        </w:r>
      </w:hyperlink>
      <w:r>
        <w:t>, утвержденной</w:t>
      </w:r>
      <w:r>
        <w:t xml:space="preserve"> </w:t>
      </w:r>
      <w:hyperlink r:id="rId63" w:anchor="/document/99/499072756/XA00M6G2N3/" w:history="1">
        <w:r>
          <w:rPr>
            <w:rStyle w:val="a5"/>
          </w:rPr>
          <w:t>приказом Минтруда России от 24 января 2014 г. № 33н</w:t>
        </w:r>
      </w:hyperlink>
      <w:r>
        <w:t>, внесение изменений в отчет о результатах СОУТ после его утверждения не предусмотрено</w:t>
      </w:r>
      <w:r>
        <w:t>.</w:t>
      </w:r>
    </w:p>
    <w:p w:rsidR="00000000" w:rsidRDefault="002D316C">
      <w:pPr>
        <w:pStyle w:val="a3"/>
        <w:divId w:val="593629538"/>
      </w:pPr>
      <w:r>
        <w:t xml:space="preserve">Работодатель вправе </w:t>
      </w:r>
      <w:r>
        <w:t>(</w:t>
      </w:r>
      <w:hyperlink r:id="rId64" w:anchor="/document/99/499067392/XA00M7G2MM/" w:history="1">
        <w:r>
          <w:rPr>
            <w:rStyle w:val="a5"/>
          </w:rPr>
          <w:t>ст. 4 Закона № 426-ФЗ</w:t>
        </w:r>
      </w:hyperlink>
      <w:r>
        <w:t>)</w:t>
      </w:r>
      <w:r>
        <w:t>:</w:t>
      </w:r>
    </w:p>
    <w:p w:rsidR="00000000" w:rsidRDefault="002D316C">
      <w:pPr>
        <w:numPr>
          <w:ilvl w:val="0"/>
          <w:numId w:val="13"/>
        </w:numPr>
        <w:spacing w:after="103"/>
        <w:ind w:left="686"/>
        <w:divId w:val="593629538"/>
        <w:rPr>
          <w:rFonts w:eastAsia="Times New Roman"/>
        </w:rPr>
      </w:pPr>
      <w:r>
        <w:rPr>
          <w:rFonts w:eastAsia="Times New Roman"/>
        </w:rPr>
        <w:t>требовать от организации, проводящей СОУТ, обоснования результатов ее проведения;</w:t>
      </w:r>
    </w:p>
    <w:p w:rsidR="00000000" w:rsidRDefault="002D316C">
      <w:pPr>
        <w:numPr>
          <w:ilvl w:val="0"/>
          <w:numId w:val="13"/>
        </w:numPr>
        <w:spacing w:after="103"/>
        <w:ind w:left="686"/>
        <w:divId w:val="593629538"/>
        <w:rPr>
          <w:rFonts w:eastAsia="Times New Roman"/>
        </w:rPr>
      </w:pPr>
      <w:r>
        <w:rPr>
          <w:rFonts w:eastAsia="Times New Roman"/>
        </w:rPr>
        <w:t>проводить внеплановую СОУТ;</w:t>
      </w:r>
    </w:p>
    <w:p w:rsidR="00000000" w:rsidRDefault="002D316C">
      <w:pPr>
        <w:numPr>
          <w:ilvl w:val="0"/>
          <w:numId w:val="13"/>
        </w:numPr>
        <w:spacing w:after="103"/>
        <w:ind w:left="686"/>
        <w:divId w:val="593629538"/>
        <w:rPr>
          <w:rFonts w:eastAsia="Times New Roman"/>
        </w:rPr>
      </w:pPr>
      <w:r>
        <w:rPr>
          <w:rFonts w:eastAsia="Times New Roman"/>
        </w:rPr>
        <w:lastRenderedPageBreak/>
        <w:t>требовать от организац</w:t>
      </w:r>
      <w:r>
        <w:rPr>
          <w:rFonts w:eastAsia="Times New Roman"/>
        </w:rPr>
        <w:t>ии, проводящей СОУТ, документы, подтверждающие ее соответствие требованиям, установленным</w:t>
      </w:r>
      <w:r>
        <w:rPr>
          <w:rFonts w:eastAsia="Times New Roman"/>
        </w:rPr>
        <w:t xml:space="preserve"> </w:t>
      </w:r>
      <w:hyperlink r:id="rId65" w:anchor="/document/99/499067392/XA00MDS2O0/" w:history="1">
        <w:r>
          <w:rPr>
            <w:rStyle w:val="a5"/>
            <w:rFonts w:eastAsia="Times New Roman"/>
          </w:rPr>
          <w:t>статьей 19</w:t>
        </w:r>
      </w:hyperlink>
      <w:r>
        <w:rPr>
          <w:rFonts w:eastAsia="Times New Roman"/>
        </w:rPr>
        <w:t xml:space="preserve"> Закона № 426-ФЗ;</w:t>
      </w:r>
    </w:p>
    <w:p w:rsidR="00000000" w:rsidRDefault="002D316C">
      <w:pPr>
        <w:numPr>
          <w:ilvl w:val="0"/>
          <w:numId w:val="13"/>
        </w:numPr>
        <w:spacing w:after="103"/>
        <w:ind w:left="686"/>
        <w:divId w:val="593629538"/>
        <w:rPr>
          <w:rFonts w:eastAsia="Times New Roman"/>
        </w:rPr>
      </w:pPr>
      <w:r>
        <w:rPr>
          <w:rFonts w:eastAsia="Times New Roman"/>
        </w:rPr>
        <w:t>обжаловать в порядке, установленном</w:t>
      </w:r>
      <w:r>
        <w:rPr>
          <w:rFonts w:eastAsia="Times New Roman"/>
        </w:rPr>
        <w:t xml:space="preserve"> </w:t>
      </w:r>
      <w:hyperlink r:id="rId66" w:anchor="/document/99/499067392/XA00MA82MP/" w:history="1">
        <w:r>
          <w:rPr>
            <w:rStyle w:val="a5"/>
            <w:rFonts w:eastAsia="Times New Roman"/>
          </w:rPr>
          <w:t>статьей 26</w:t>
        </w:r>
      </w:hyperlink>
      <w:r>
        <w:rPr>
          <w:rFonts w:eastAsia="Times New Roman"/>
        </w:rPr>
        <w:t xml:space="preserve"> Закона № 426-ФЗ, действия (бездействие) организации, проводящей СОУТ.</w:t>
      </w:r>
    </w:p>
    <w:p w:rsidR="00000000" w:rsidRDefault="002D316C">
      <w:pPr>
        <w:pStyle w:val="a3"/>
        <w:divId w:val="593629538"/>
      </w:pPr>
      <w:r>
        <w:t xml:space="preserve">Разногласия по вопросам проведения СОУТ, жалобы работодателя на действия (бездействие) организации, проводящей СОУТ, рассматривают территориальные ГИТ </w:t>
      </w:r>
      <w:r>
        <w:t>(</w:t>
      </w:r>
      <w:hyperlink r:id="rId67" w:anchor="/document/99/499067392/XA00MA82MP/" w:history="1">
        <w:r>
          <w:rPr>
            <w:rStyle w:val="a5"/>
          </w:rPr>
          <w:t>ст. 26 Закона № 426-ФЗ</w:t>
        </w:r>
      </w:hyperlink>
      <w:r>
        <w:t>)</w:t>
      </w:r>
      <w:r>
        <w:t>.</w:t>
      </w:r>
    </w:p>
    <w:p w:rsidR="00000000" w:rsidRDefault="002D316C">
      <w:pPr>
        <w:pStyle w:val="a3"/>
        <w:divId w:val="593629538"/>
      </w:pPr>
      <w:r>
        <w:t xml:space="preserve">Если работодатель не согласен с результатами СОУТ, он может провести государственную экспертизу условий труда </w:t>
      </w:r>
      <w:r>
        <w:t>(</w:t>
      </w:r>
      <w:hyperlink r:id="rId68" w:anchor="/document/99/901807664/XA00MF42NH/" w:history="1">
        <w:r>
          <w:rPr>
            <w:rStyle w:val="a5"/>
          </w:rPr>
          <w:t>ст. 216.1 ТК РФ</w:t>
        </w:r>
      </w:hyperlink>
      <w:r>
        <w:t>)</w:t>
      </w:r>
      <w:r>
        <w:t>.</w:t>
      </w:r>
    </w:p>
    <w:p w:rsidR="00000000" w:rsidRDefault="002D316C">
      <w:pPr>
        <w:pStyle w:val="a3"/>
        <w:divId w:val="1966812532"/>
      </w:pPr>
      <w:r>
        <w:t>Отчет о проведении СОУТ содержит</w:t>
      </w:r>
      <w:r>
        <w:t>: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данные об орга</w:t>
      </w:r>
      <w:r>
        <w:rPr>
          <w:rFonts w:eastAsia="Times New Roman"/>
        </w:rPr>
        <w:t>низации, которая провела спецоценку;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перечень рабочих мест с указанием вредных и опасных производственных факторов;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карты СОУТ;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протоколы проведения исследований и испытаний;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протокол комиссии, содержащий решение о невозможности проведения исследований и и</w:t>
      </w:r>
      <w:r>
        <w:rPr>
          <w:rFonts w:eastAsia="Times New Roman"/>
        </w:rPr>
        <w:t>спытаний (при его наличии);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сводную ведомость СОУТ;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перечень мероприятий по улучшению условий и охраны труда работников;</w:t>
      </w:r>
    </w:p>
    <w:p w:rsidR="00000000" w:rsidRDefault="002D316C">
      <w:pPr>
        <w:numPr>
          <w:ilvl w:val="0"/>
          <w:numId w:val="14"/>
        </w:numPr>
        <w:spacing w:after="103"/>
        <w:ind w:left="686"/>
        <w:divId w:val="1966812532"/>
        <w:rPr>
          <w:rFonts w:eastAsia="Times New Roman"/>
        </w:rPr>
      </w:pPr>
      <w:r>
        <w:rPr>
          <w:rFonts w:eastAsia="Times New Roman"/>
        </w:rPr>
        <w:t>заключения эксперта организации, проводящей СОУТ.</w:t>
      </w:r>
    </w:p>
    <w:p w:rsidR="00000000" w:rsidRDefault="002D316C">
      <w:pPr>
        <w:divId w:val="366611646"/>
        <w:rPr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срок утверждения отчета о проведении специальной оценки условий труда не ус</w:t>
      </w:r>
      <w:r>
        <w:rPr>
          <w:rStyle w:val="incut-head-sub"/>
          <w:rFonts w:eastAsia="Times New Roman"/>
        </w:rPr>
        <w:t>тановлен. В течение трех рабочих дней после его утверждения работодатель должен уведомить организацию, проводившую спецоценку. Сделать это можно любым доступным способом. Также в течение трех рабочих дней работодатель направляет организации, проводившей СО</w:t>
      </w:r>
      <w:r>
        <w:rPr>
          <w:rStyle w:val="incut-head-sub"/>
          <w:rFonts w:eastAsia="Times New Roman"/>
        </w:rPr>
        <w:t>УТ, копию отчета о спецоценке заказным письмом с уведомлением о вручении либо электронным документом, подписанным квалифицированной электронной подписью. Таковы требования</w:t>
      </w:r>
      <w:r>
        <w:rPr>
          <w:rStyle w:val="incut-head-sub"/>
          <w:rFonts w:eastAsia="Times New Roman"/>
        </w:rPr>
        <w:t xml:space="preserve"> </w:t>
      </w:r>
      <w:hyperlink r:id="rId69" w:anchor="/document/99/499067392/XA00MD82NS/" w:history="1">
        <w:r>
          <w:rPr>
            <w:rStyle w:val="a5"/>
            <w:rFonts w:eastAsia="Times New Roman"/>
          </w:rPr>
          <w:t>пункт</w:t>
        </w:r>
        <w:r>
          <w:rPr>
            <w:rStyle w:val="a5"/>
            <w:rFonts w:eastAsia="Times New Roman"/>
          </w:rPr>
          <w:t>а 5.1</w:t>
        </w:r>
      </w:hyperlink>
      <w:r>
        <w:rPr>
          <w:rStyle w:val="incut-head-sub"/>
          <w:rFonts w:eastAsia="Times New Roman"/>
        </w:rPr>
        <w:t xml:space="preserve"> статьи 15 Закона № 426-ФЗ.</w:t>
      </w:r>
    </w:p>
    <w:p w:rsidR="00000000" w:rsidRDefault="002D316C">
      <w:pPr>
        <w:divId w:val="83160838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вносить ли в карту СОУТ нормы выдачи смывающих и обезвреживающих средст</w:t>
      </w:r>
      <w:r>
        <w:rPr>
          <w:rStyle w:val="incut-head-sub"/>
          <w:rFonts w:eastAsia="Times New Roman"/>
        </w:rPr>
        <w:t>в</w:t>
      </w:r>
    </w:p>
    <w:p w:rsidR="00000000" w:rsidRDefault="002D316C">
      <w:pPr>
        <w:pStyle w:val="a3"/>
        <w:divId w:val="1219707269"/>
      </w:pPr>
      <w:r>
        <w:t>Да, вносить, если работникам, на рабочих местах которых проводят спецоценку, обязательно выдавать смывающие и обезвреживающие средства</w:t>
      </w:r>
      <w:r>
        <w:t>.</w:t>
      </w:r>
    </w:p>
    <w:p w:rsidR="00000000" w:rsidRDefault="002D316C">
      <w:pPr>
        <w:pStyle w:val="a3"/>
        <w:divId w:val="1219707269"/>
      </w:pPr>
      <w:r>
        <w:t>Норм</w:t>
      </w:r>
      <w:r>
        <w:t>ы бесплатной выдачи работникам смывающих и обезвреживающих средств утверждены</w:t>
      </w:r>
      <w:r>
        <w:t xml:space="preserve"> </w:t>
      </w:r>
      <w:hyperlink r:id="rId70" w:anchor="/document/99/902253149/XA00M6G2N3/" w:history="1">
        <w:r>
          <w:rPr>
            <w:rStyle w:val="a5"/>
          </w:rPr>
          <w:t>приказом Минздравсоцразвития России от 17 декабря 2010 г. № 1122н</w:t>
        </w:r>
      </w:hyperlink>
      <w:r>
        <w:t xml:space="preserve"> «Об утверждении типовых норм бесп</w:t>
      </w:r>
      <w:r>
        <w:t>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средствами"».</w:t>
      </w:r>
      <w:r>
        <w:t xml:space="preserve"> </w:t>
      </w:r>
      <w:hyperlink r:id="rId71" w:anchor="/document/99/902253149/XA00LVA2M9/" w:history="1">
        <w:r>
          <w:rPr>
            <w:rStyle w:val="a5"/>
          </w:rPr>
          <w:t>Прило</w:t>
        </w:r>
        <w:r>
          <w:rPr>
            <w:rStyle w:val="a5"/>
          </w:rPr>
          <w:t>жение № 2</w:t>
        </w:r>
      </w:hyperlink>
      <w:r>
        <w:t xml:space="preserve"> к указанному приказу ввело также стандарт безопасности труда «Обеспечение работников смывающими и (или) обезвреживающими средствами» (далее – Стандарт), регламентирующий правила выдачи смывающих и обезвреживающих средств</w:t>
      </w:r>
      <w:r>
        <w:t>.</w:t>
      </w:r>
    </w:p>
    <w:p w:rsidR="00000000" w:rsidRDefault="002D316C">
      <w:pPr>
        <w:pStyle w:val="a3"/>
        <w:divId w:val="1219707269"/>
      </w:pPr>
      <w:r>
        <w:lastRenderedPageBreak/>
        <w:t>Стандарт распространяетс</w:t>
      </w:r>
      <w:r>
        <w:t xml:space="preserve">я на работодателей – юридических и физических лиц независимо от их организационно-правовых форм и форм собственности </w:t>
      </w:r>
      <w:r>
        <w:t>(</w:t>
      </w:r>
      <w:hyperlink r:id="rId72" w:anchor="/document/99/902253149/XA00M262MM/" w:history="1">
        <w:r>
          <w:rPr>
            <w:rStyle w:val="a5"/>
          </w:rPr>
          <w:t>п. 2 Стандарта</w:t>
        </w:r>
      </w:hyperlink>
      <w:r>
        <w:t>)</w:t>
      </w:r>
      <w:r>
        <w:t>.</w:t>
      </w:r>
    </w:p>
    <w:p w:rsidR="00000000" w:rsidRDefault="002D316C">
      <w:pPr>
        <w:pStyle w:val="a3"/>
        <w:divId w:val="1219707269"/>
      </w:pPr>
      <w:r>
        <w:t>В</w:t>
      </w:r>
      <w:r>
        <w:t xml:space="preserve"> </w:t>
      </w:r>
      <w:hyperlink r:id="rId73" w:anchor="/document/99/902253149/XA00M922N3/" w:history="1">
        <w:r>
          <w:rPr>
            <w:rStyle w:val="a5"/>
          </w:rPr>
          <w:t>пункте 12</w:t>
        </w:r>
      </w:hyperlink>
      <w:r>
        <w:t xml:space="preserve"> Стандарта указано, что подбирают и выдают смывающие и обеззараживающие средства с учетом результатов спецоценки условий труда</w:t>
      </w:r>
      <w:r>
        <w:t>.</w:t>
      </w:r>
    </w:p>
    <w:p w:rsidR="00000000" w:rsidRDefault="002D316C">
      <w:pPr>
        <w:divId w:val="19650367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внести информацию о СНИЛС вновь принятого работника в карту специа</w:t>
      </w:r>
      <w:r>
        <w:rPr>
          <w:rStyle w:val="incut-head-sub"/>
          <w:rFonts w:eastAsia="Times New Roman"/>
        </w:rPr>
        <w:t>льной оценки условий труд</w:t>
      </w:r>
      <w:r>
        <w:rPr>
          <w:rStyle w:val="incut-head-sub"/>
          <w:rFonts w:eastAsia="Times New Roman"/>
        </w:rPr>
        <w:t>а</w:t>
      </w:r>
    </w:p>
    <w:p w:rsidR="00000000" w:rsidRDefault="002D316C">
      <w:pPr>
        <w:pStyle w:val="a3"/>
        <w:divId w:val="1365325436"/>
      </w:pPr>
      <w:r>
        <w:t>В карту специальной оценки условий труда в строку 021 заносят только номер СНИЛС при его наличии (информация Минтруда России «Типовые вопросы и ответы по специальной оценке условий труда» от 29 октября 2014 г., размещенная на сай</w:t>
      </w:r>
      <w:r>
        <w:t xml:space="preserve">те </w:t>
      </w:r>
      <w:hyperlink r:id="rId74" w:history="1">
        <w:r>
          <w:rPr>
            <w:rStyle w:val="a5"/>
          </w:rPr>
          <w:t>www.rosmintrud.ru</w:t>
        </w:r>
      </w:hyperlink>
      <w:r>
        <w:t>)</w:t>
      </w:r>
      <w:r>
        <w:t>.</w:t>
      </w:r>
    </w:p>
    <w:p w:rsidR="00000000" w:rsidRDefault="002D316C">
      <w:pPr>
        <w:pStyle w:val="a3"/>
        <w:divId w:val="1365325436"/>
      </w:pPr>
      <w:r>
        <w:t xml:space="preserve">Если на рабочее место, на котором ранее проведена спецоценка, принят новый работник, то внесенный в карту спецоценки СНИЛС можно изменить только в случае проведения очередной или внеплановой </w:t>
      </w:r>
      <w:r>
        <w:t>СОУТ. При этом в карту вносят СНИЛС работника, фактически занятого на данном рабочем месте на момент проведения идентификации</w:t>
      </w:r>
      <w:r>
        <w:t>.</w:t>
      </w:r>
    </w:p>
    <w:p w:rsidR="00000000" w:rsidRDefault="002D316C">
      <w:pPr>
        <w:divId w:val="177866950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какой адрес организации указывают в отчете о СОУТ: фактический или юридически</w:t>
      </w:r>
      <w:r>
        <w:rPr>
          <w:rStyle w:val="incut-head-sub"/>
          <w:rFonts w:eastAsia="Times New Roman"/>
        </w:rPr>
        <w:t>й</w:t>
      </w:r>
    </w:p>
    <w:p w:rsidR="00000000" w:rsidRDefault="002D316C">
      <w:pPr>
        <w:pStyle w:val="a3"/>
        <w:divId w:val="1907956160"/>
      </w:pPr>
      <w:r>
        <w:t xml:space="preserve">В отчете о проведении спецоценки указывают место фактического нахождения и осуществления деятельности работодателя, а не юридический адрес. То есть тот адрес, по которому и размещены рабочие места </w:t>
      </w:r>
      <w:r>
        <w:t>(</w:t>
      </w:r>
      <w:hyperlink r:id="rId75" w:anchor="/document/99/499072756/ZAP277I3H3/" w:history="1">
        <w:r>
          <w:rPr>
            <w:rStyle w:val="a5"/>
          </w:rPr>
          <w:t>приложение 3 к приказу Минтруда России от 24 января 2014 г. № 33н</w:t>
        </w:r>
      </w:hyperlink>
      <w:r>
        <w:t>)</w:t>
      </w:r>
      <w:r>
        <w:t>.</w:t>
      </w:r>
    </w:p>
    <w:p w:rsidR="00000000" w:rsidRDefault="002D316C">
      <w:pPr>
        <w:pStyle w:val="a3"/>
        <w:divId w:val="1907956160"/>
      </w:pPr>
      <w:r>
        <w:t xml:space="preserve">В карте специальной оценки условий труда работников указывают </w:t>
      </w:r>
      <w:r>
        <w:t>(</w:t>
      </w:r>
      <w:hyperlink r:id="rId76" w:anchor="/document/99/499072756/XA00M7M2MH/" w:history="1">
        <w:r>
          <w:rPr>
            <w:rStyle w:val="a5"/>
          </w:rPr>
          <w:t>раздел III приложения 3 к</w:t>
        </w:r>
        <w:r>
          <w:rPr>
            <w:rStyle w:val="a5"/>
          </w:rPr>
          <w:t xml:space="preserve"> приказу Минтруда России от 24 января 2014 г. № 33н</w:t>
        </w:r>
      </w:hyperlink>
      <w:r>
        <w:t>)</w:t>
      </w:r>
      <w:r>
        <w:t>:</w:t>
      </w:r>
    </w:p>
    <w:p w:rsidR="00000000" w:rsidRDefault="002D316C">
      <w:pPr>
        <w:numPr>
          <w:ilvl w:val="0"/>
          <w:numId w:val="15"/>
        </w:numPr>
        <w:spacing w:after="103"/>
        <w:ind w:left="686"/>
        <w:divId w:val="1907956160"/>
        <w:rPr>
          <w:rFonts w:eastAsia="Times New Roman"/>
        </w:rPr>
      </w:pPr>
      <w:r>
        <w:rPr>
          <w:rFonts w:eastAsia="Times New Roman"/>
        </w:rPr>
        <w:t>полное наименование работодателя;</w:t>
      </w:r>
    </w:p>
    <w:p w:rsidR="00000000" w:rsidRDefault="002D316C">
      <w:pPr>
        <w:numPr>
          <w:ilvl w:val="0"/>
          <w:numId w:val="15"/>
        </w:numPr>
        <w:spacing w:after="103"/>
        <w:ind w:left="686"/>
        <w:divId w:val="1907956160"/>
        <w:rPr>
          <w:rFonts w:eastAsia="Times New Roman"/>
        </w:rPr>
      </w:pPr>
      <w:r>
        <w:rPr>
          <w:rFonts w:eastAsia="Times New Roman"/>
        </w:rPr>
        <w:t>адрес местонахождения работодателя;</w:t>
      </w:r>
    </w:p>
    <w:p w:rsidR="00000000" w:rsidRDefault="002D316C">
      <w:pPr>
        <w:numPr>
          <w:ilvl w:val="0"/>
          <w:numId w:val="15"/>
        </w:numPr>
        <w:spacing w:after="103"/>
        <w:ind w:left="686"/>
        <w:divId w:val="1907956160"/>
        <w:rPr>
          <w:rFonts w:eastAsia="Times New Roman"/>
        </w:rPr>
      </w:pPr>
      <w:r>
        <w:rPr>
          <w:rFonts w:eastAsia="Times New Roman"/>
        </w:rPr>
        <w:t>фамилию, имя, отчество руководителя;</w:t>
      </w:r>
    </w:p>
    <w:p w:rsidR="00000000" w:rsidRDefault="002D316C">
      <w:pPr>
        <w:numPr>
          <w:ilvl w:val="0"/>
          <w:numId w:val="15"/>
        </w:numPr>
        <w:spacing w:after="103"/>
        <w:ind w:left="686"/>
        <w:divId w:val="1907956160"/>
        <w:rPr>
          <w:rFonts w:eastAsia="Times New Roman"/>
        </w:rPr>
      </w:pPr>
      <w:r>
        <w:rPr>
          <w:rFonts w:eastAsia="Times New Roman"/>
        </w:rPr>
        <w:t>адрес электронной почты.</w:t>
      </w:r>
    </w:p>
    <w:p w:rsidR="00000000" w:rsidRDefault="002D316C">
      <w:pPr>
        <w:pStyle w:val="a3"/>
        <w:divId w:val="1907956160"/>
      </w:pPr>
      <w:r>
        <w:t>По окончании СОУТ декларацию подают в ГИТ по местонахождению фактическ</w:t>
      </w:r>
      <w:r>
        <w:t xml:space="preserve">ого адреса – рабочего места работника, а не по юридическому адресу. Например, у организации с юридическим адресом в Москве есть сеть подразделений по стране. В одном из них, во Владивостоке, провели СОУТ. Сведения о спецоценке подают в ГИТ Владивостока, а </w:t>
      </w:r>
      <w:r>
        <w:t>не в ГИТ Москвы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Требования к форме заключения эксперт</w:t>
      </w:r>
      <w:r>
        <w:rPr>
          <w:rFonts w:eastAsia="Times New Roman"/>
        </w:rPr>
        <w:t>а</w:t>
      </w:r>
    </w:p>
    <w:p w:rsidR="00000000" w:rsidRDefault="002D316C">
      <w:pPr>
        <w:pStyle w:val="a3"/>
        <w:divId w:val="1120342024"/>
      </w:pPr>
      <w:r>
        <w:t>Заключения экспертов организации, проводящей специальную оценку условий труда, наряду с другими документами обязательно включают в отчет о проведении СОУТ</w:t>
      </w:r>
      <w:r>
        <w:t>.</w:t>
      </w:r>
    </w:p>
    <w:p w:rsidR="00000000" w:rsidRDefault="002D316C">
      <w:pPr>
        <w:pStyle w:val="a3"/>
        <w:divId w:val="1120342024"/>
      </w:pPr>
      <w:r>
        <w:lastRenderedPageBreak/>
        <w:t>Форма заключения законодательно не установле</w:t>
      </w:r>
      <w:r>
        <w:t>на, она может быть произвольной. Требования к форме заключения эксперта об отсутствии на рабочем месте вредных или опасных факторов также не предъявляются</w:t>
      </w:r>
      <w:r>
        <w:t>.</w:t>
      </w:r>
    </w:p>
    <w:p w:rsidR="00000000" w:rsidRDefault="002D316C">
      <w:pPr>
        <w:pStyle w:val="a3"/>
        <w:divId w:val="1120342024"/>
      </w:pPr>
      <w:r>
        <w:t>Состав и правила оформления реквизитов деловых документов регламентированы</w:t>
      </w:r>
      <w:r>
        <w:t>:</w:t>
      </w:r>
    </w:p>
    <w:p w:rsidR="00000000" w:rsidRDefault="002D316C">
      <w:pPr>
        <w:numPr>
          <w:ilvl w:val="0"/>
          <w:numId w:val="16"/>
        </w:numPr>
        <w:spacing w:after="103"/>
        <w:ind w:left="686"/>
        <w:divId w:val="1120342024"/>
        <w:rPr>
          <w:rFonts w:eastAsia="Times New Roman"/>
        </w:rPr>
      </w:pPr>
      <w:hyperlink r:id="rId77" w:anchor="/document/97/495/" w:history="1">
        <w:r>
          <w:rPr>
            <w:rStyle w:val="a5"/>
            <w:rFonts w:eastAsia="Times New Roman"/>
          </w:rPr>
          <w:t>ГОСТ Р 6.30-2003</w:t>
        </w:r>
      </w:hyperlink>
      <w:r>
        <w:rPr>
          <w:rFonts w:eastAsia="Times New Roman"/>
        </w:rPr>
        <w:t xml:space="preserve"> «Унифицированная система организационно-распорядительной документации. Требования к оформлению документов»;</w:t>
      </w:r>
    </w:p>
    <w:p w:rsidR="00000000" w:rsidRDefault="002D316C">
      <w:pPr>
        <w:numPr>
          <w:ilvl w:val="0"/>
          <w:numId w:val="16"/>
        </w:numPr>
        <w:spacing w:after="103"/>
        <w:ind w:left="686"/>
        <w:divId w:val="1120342024"/>
        <w:rPr>
          <w:rFonts w:eastAsia="Times New Roman"/>
        </w:rPr>
      </w:pPr>
      <w:hyperlink r:id="rId78" w:anchor="/document/97/59897/" w:history="1">
        <w:r>
          <w:rPr>
            <w:rStyle w:val="a5"/>
            <w:rFonts w:eastAsia="Times New Roman"/>
          </w:rPr>
          <w:t>ГОСТ Р 7.0.8-2013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«Делопроизводство и архивное дело. Термины и определения».</w:t>
      </w:r>
    </w:p>
    <w:p w:rsidR="00000000" w:rsidRDefault="002D316C">
      <w:pPr>
        <w:pStyle w:val="a3"/>
        <w:divId w:val="1120342024"/>
      </w:pPr>
      <w:r>
        <w:t>Различные документы имеют разный набор реквизитов, который зависит от назначения документа. В данном случае, на наш взгляд, следует использовать следующие реквизиты заключения эксперта</w:t>
      </w:r>
      <w:r>
        <w:t>: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наименовани</w:t>
      </w:r>
      <w:r>
        <w:rPr>
          <w:rFonts w:eastAsia="Times New Roman"/>
        </w:rPr>
        <w:t>е вида документа;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дата документа;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регистрационный номер документа;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место составления документа;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заголовок к тексту;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текст документа;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отметка о наличии приложения, названного в тексте (при условии наличия);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подпись эксперта (наименование должности лица, под</w:t>
      </w:r>
      <w:r>
        <w:rPr>
          <w:rFonts w:eastAsia="Times New Roman"/>
        </w:rPr>
        <w:t>писавшего документ, номер в реестре экспертов, личная подпись);</w:t>
      </w:r>
    </w:p>
    <w:p w:rsidR="00000000" w:rsidRDefault="002D316C">
      <w:pPr>
        <w:numPr>
          <w:ilvl w:val="0"/>
          <w:numId w:val="1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расшифровка подписи (инициалы, фамилия).</w:t>
      </w:r>
    </w:p>
    <w:p w:rsidR="00000000" w:rsidRDefault="002D316C">
      <w:pPr>
        <w:pStyle w:val="a3"/>
        <w:divId w:val="1120342024"/>
      </w:pPr>
      <w:r>
        <w:t xml:space="preserve">В текстовой части заключения эксперта по аналогии с формой декларации соответствия условий труда государственным нормативным требованиям охраны труда </w:t>
      </w:r>
      <w:r>
        <w:t>(</w:t>
      </w:r>
      <w:hyperlink r:id="rId79" w:anchor="/document/99/499076439/" w:history="1">
        <w:r>
          <w:rPr>
            <w:rStyle w:val="a5"/>
          </w:rPr>
          <w:t>приказ Минтруда России от 7 февраля 2014 г. № 80н</w:t>
        </w:r>
      </w:hyperlink>
      <w:r>
        <w:t>) указывают следующие сведения</w:t>
      </w:r>
      <w:r>
        <w:t>:</w:t>
      </w:r>
    </w:p>
    <w:p w:rsidR="00000000" w:rsidRDefault="002D316C">
      <w:pPr>
        <w:numPr>
          <w:ilvl w:val="0"/>
          <w:numId w:val="18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наименование должности, профессии или специальности работников, занятых на рабочих местах;</w:t>
      </w:r>
    </w:p>
    <w:p w:rsidR="00000000" w:rsidRDefault="002D316C">
      <w:pPr>
        <w:numPr>
          <w:ilvl w:val="0"/>
          <w:numId w:val="18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индивидуальные номера рабочих мест;</w:t>
      </w:r>
    </w:p>
    <w:p w:rsidR="00000000" w:rsidRDefault="002D316C">
      <w:pPr>
        <w:numPr>
          <w:ilvl w:val="0"/>
          <w:numId w:val="18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численность занятых работников в отношении каждого рабочего места, на которых не выявлены вредные или опасные производственные факторы.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Разногласия по результатам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1052120808"/>
      </w:pPr>
      <w:r>
        <w:t>Разногласия по вопросам проведения специальной оценк</w:t>
      </w:r>
      <w:r>
        <w:t>и условий труда, в том числе несогласие сотрудника с ее результатами, а также жалобы работодателя на действия или бездействие организации, которая проводила оценку, рассматривают</w:t>
      </w:r>
      <w:r>
        <w:t xml:space="preserve"> </w:t>
      </w:r>
      <w:hyperlink r:id="rId80" w:anchor="/document/117/20773/" w:history="1">
        <w:r>
          <w:rPr>
            <w:rStyle w:val="a5"/>
          </w:rPr>
          <w:t>трудовые инс</w:t>
        </w:r>
        <w:r>
          <w:rPr>
            <w:rStyle w:val="a5"/>
          </w:rPr>
          <w:t>пекции</w:t>
        </w:r>
      </w:hyperlink>
      <w:r>
        <w:t>. Порядок обращения, а также алгоритм действий трудовой инспекции после получения жалобы прописаны в</w:t>
      </w:r>
      <w:r>
        <w:t xml:space="preserve"> </w:t>
      </w:r>
      <w:hyperlink r:id="rId81" w:anchor="/document/99/420386075/XA00LTK2M0/" w:history="1">
        <w:r>
          <w:rPr>
            <w:rStyle w:val="a5"/>
          </w:rPr>
          <w:t>Административном регламенте</w:t>
        </w:r>
      </w:hyperlink>
      <w:r>
        <w:t>, утвержденном</w:t>
      </w:r>
      <w:r>
        <w:t xml:space="preserve"> </w:t>
      </w:r>
      <w:hyperlink r:id="rId82" w:anchor="/document/99/420386075/" w:history="1">
        <w:r>
          <w:rPr>
            <w:rStyle w:val="a5"/>
          </w:rPr>
          <w:t>приказом Минтруда России от 5 декабря 2016 г. № 709н</w:t>
        </w:r>
      </w:hyperlink>
      <w:r>
        <w:t>.</w:t>
      </w:r>
    </w:p>
    <w:p w:rsidR="00000000" w:rsidRDefault="002D316C">
      <w:pPr>
        <w:pStyle w:val="a3"/>
        <w:divId w:val="1052120808"/>
      </w:pPr>
      <w:r>
        <w:t>Работодатель может подать в</w:t>
      </w:r>
      <w:r>
        <w:t xml:space="preserve"> </w:t>
      </w:r>
      <w:hyperlink r:id="rId83" w:anchor="/document/117/20773/" w:history="1">
        <w:r>
          <w:rPr>
            <w:rStyle w:val="a5"/>
          </w:rPr>
          <w:t>трудовую инспекцию</w:t>
        </w:r>
      </w:hyperlink>
      <w:r>
        <w:t xml:space="preserve"> заявление о несогласии с проведенной спецоценкой у</w:t>
      </w:r>
      <w:r>
        <w:t>словий труда. Форма заявления произвольная, но включите в него следующие данные</w:t>
      </w:r>
      <w:r>
        <w:t>:</w:t>
      </w:r>
    </w:p>
    <w:p w:rsidR="00000000" w:rsidRDefault="002D316C">
      <w:pPr>
        <w:numPr>
          <w:ilvl w:val="0"/>
          <w:numId w:val="19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lastRenderedPageBreak/>
        <w:t>полное наименование работодателя;</w:t>
      </w:r>
    </w:p>
    <w:p w:rsidR="00000000" w:rsidRDefault="002D316C">
      <w:pPr>
        <w:numPr>
          <w:ilvl w:val="0"/>
          <w:numId w:val="19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почтовый адрес, адрес электронной почты, номер телефона;</w:t>
      </w:r>
    </w:p>
    <w:p w:rsidR="00000000" w:rsidRDefault="002D316C">
      <w:pPr>
        <w:numPr>
          <w:ilvl w:val="0"/>
          <w:numId w:val="19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предмет разногласий и доводы, на основании которых работодатель не согласен с порядк</w:t>
      </w:r>
      <w:r>
        <w:rPr>
          <w:rFonts w:eastAsia="Times New Roman"/>
        </w:rPr>
        <w:t>ом проведения или результатами спецоценки;</w:t>
      </w:r>
    </w:p>
    <w:p w:rsidR="00000000" w:rsidRDefault="002D316C">
      <w:pPr>
        <w:numPr>
          <w:ilvl w:val="0"/>
          <w:numId w:val="19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информацию об организации, которая проводила спецоценку: полное наименование, организационно-правовую форму, почтовый адрес, адрес электронной почты, номера контактных телефонов, фамилию, имя, отчество руководител</w:t>
      </w:r>
      <w:r>
        <w:rPr>
          <w:rFonts w:eastAsia="Times New Roman"/>
        </w:rPr>
        <w:t>я или его заместителя;</w:t>
      </w:r>
    </w:p>
    <w:p w:rsidR="00000000" w:rsidRDefault="002D316C">
      <w:pPr>
        <w:numPr>
          <w:ilvl w:val="0"/>
          <w:numId w:val="19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дату заявления.</w:t>
      </w:r>
    </w:p>
    <w:p w:rsidR="00000000" w:rsidRDefault="002D316C">
      <w:pPr>
        <w:pStyle w:val="a3"/>
        <w:divId w:val="1052120808"/>
      </w:pPr>
      <w:r>
        <w:t>К заявлению приложите заверенные копии материалов</w:t>
      </w:r>
      <w:r>
        <w:t xml:space="preserve"> </w:t>
      </w:r>
      <w:hyperlink r:id="rId84" w:anchor="/document/118/50738/" w:history="1">
        <w:r>
          <w:rPr>
            <w:rStyle w:val="a5"/>
          </w:rPr>
          <w:t>отчета о результатах спецоценки</w:t>
        </w:r>
      </w:hyperlink>
      <w:r>
        <w:t>, по которым есть разногласия</w:t>
      </w:r>
      <w:r>
        <w:t>.</w:t>
      </w:r>
    </w:p>
    <w:p w:rsidR="00000000" w:rsidRDefault="002D316C">
      <w:pPr>
        <w:pStyle w:val="a3"/>
        <w:divId w:val="1052120808"/>
      </w:pPr>
      <w:r>
        <w:t>Заявление и прилагаемые к нему документы</w:t>
      </w:r>
      <w:r>
        <w:t xml:space="preserve"> можно передать в Роструд</w:t>
      </w:r>
      <w:r>
        <w:t>:</w:t>
      </w:r>
    </w:p>
    <w:p w:rsidR="00000000" w:rsidRDefault="002D316C">
      <w:pPr>
        <w:numPr>
          <w:ilvl w:val="0"/>
          <w:numId w:val="20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лично на бумаге;</w:t>
      </w:r>
    </w:p>
    <w:p w:rsidR="00000000" w:rsidRDefault="002D316C">
      <w:pPr>
        <w:numPr>
          <w:ilvl w:val="0"/>
          <w:numId w:val="20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заказным письмом с уведомлением о вручении;</w:t>
      </w:r>
    </w:p>
    <w:p w:rsidR="00000000" w:rsidRDefault="002D316C">
      <w:pPr>
        <w:numPr>
          <w:ilvl w:val="0"/>
          <w:numId w:val="20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в электронном виде через Интернет.</w:t>
      </w:r>
    </w:p>
    <w:p w:rsidR="00000000" w:rsidRDefault="002D316C">
      <w:pPr>
        <w:pStyle w:val="a3"/>
        <w:divId w:val="1052120808"/>
      </w:pPr>
      <w:r>
        <w:t>Трудовая инспекция рассмотрит заявление в течение 30 рабочих дней с даты приема. Если трудовая инспекция подтвердит разногласия, она</w:t>
      </w:r>
      <w:r>
        <w:t>:</w:t>
      </w:r>
    </w:p>
    <w:p w:rsidR="00000000" w:rsidRDefault="002D316C">
      <w:pPr>
        <w:numPr>
          <w:ilvl w:val="0"/>
          <w:numId w:val="21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проинформирует о своем решении работодателя, который подавал заявление;</w:t>
      </w:r>
    </w:p>
    <w:p w:rsidR="00000000" w:rsidRDefault="002D316C">
      <w:pPr>
        <w:numPr>
          <w:ilvl w:val="0"/>
          <w:numId w:val="21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направит предписание в региональный орган исполнительной власти в области охраны труда с указанием провести</w:t>
      </w:r>
      <w:r>
        <w:rPr>
          <w:rFonts w:eastAsia="Times New Roman"/>
        </w:rPr>
        <w:t xml:space="preserve"> </w:t>
      </w:r>
      <w:hyperlink r:id="rId85" w:anchor="/document/16/14412/" w:history="1">
        <w:r>
          <w:rPr>
            <w:rStyle w:val="a5"/>
            <w:rFonts w:eastAsia="Times New Roman"/>
          </w:rPr>
          <w:t xml:space="preserve">экспертизу </w:t>
        </w:r>
        <w:r>
          <w:rPr>
            <w:rStyle w:val="a5"/>
            <w:rFonts w:eastAsia="Times New Roman"/>
          </w:rPr>
          <w:t>специальной оценки условий труда</w:t>
        </w:r>
      </w:hyperlink>
      <w:r>
        <w:rPr>
          <w:rFonts w:eastAsia="Times New Roman"/>
        </w:rPr>
        <w:t>;</w:t>
      </w:r>
    </w:p>
    <w:p w:rsidR="00000000" w:rsidRDefault="002D316C">
      <w:pPr>
        <w:numPr>
          <w:ilvl w:val="0"/>
          <w:numId w:val="21"/>
        </w:numPr>
        <w:spacing w:after="103"/>
        <w:ind w:left="686"/>
        <w:divId w:val="1052120808"/>
        <w:rPr>
          <w:rFonts w:eastAsia="Times New Roman"/>
        </w:rPr>
      </w:pPr>
      <w:r>
        <w:rPr>
          <w:rFonts w:eastAsia="Times New Roman"/>
        </w:rPr>
        <w:t>выдаст организации, которая проводила спецоценку, предписание об устранении нарушений законодательства.</w:t>
      </w:r>
    </w:p>
    <w:p w:rsidR="00000000" w:rsidRDefault="002D316C">
      <w:pPr>
        <w:pStyle w:val="a3"/>
        <w:divId w:val="1052120808"/>
      </w:pPr>
      <w:r>
        <w:t>Если по результатам проверки разногласия, которые изложены в заявлении, трудовая инспекция не подтвердит, она проинфор</w:t>
      </w:r>
      <w:r>
        <w:t>мирует работодателя об этом</w:t>
      </w:r>
      <w:r>
        <w:t>.</w:t>
      </w:r>
    </w:p>
    <w:p w:rsidR="00000000" w:rsidRDefault="002D316C">
      <w:pPr>
        <w:pStyle w:val="a3"/>
        <w:divId w:val="1052120808"/>
      </w:pPr>
      <w:r>
        <w:t>Такой порядок приведен в пунктах</w:t>
      </w:r>
      <w:r>
        <w:t xml:space="preserve"> </w:t>
      </w:r>
      <w:hyperlink r:id="rId86" w:anchor="/document/99/420386075/XA00MA22N7/" w:history="1">
        <w:r>
          <w:rPr>
            <w:rStyle w:val="a5"/>
          </w:rPr>
          <w:t>14</w:t>
        </w:r>
      </w:hyperlink>
      <w:r>
        <w:t>,</w:t>
      </w:r>
      <w:r>
        <w:t xml:space="preserve"> </w:t>
      </w:r>
      <w:hyperlink r:id="rId87" w:anchor="/document/99/420386075/XA00M7S2MM/" w:history="1">
        <w:r>
          <w:rPr>
            <w:rStyle w:val="a5"/>
          </w:rPr>
          <w:t>15</w:t>
        </w:r>
      </w:hyperlink>
      <w:r>
        <w:t>,</w:t>
      </w:r>
      <w:r>
        <w:t xml:space="preserve"> </w:t>
      </w:r>
      <w:hyperlink r:id="rId88" w:anchor="/document/99/420386075/XA00M2Q2MC/" w:history="1">
        <w:r>
          <w:rPr>
            <w:rStyle w:val="a5"/>
          </w:rPr>
          <w:t>20–23</w:t>
        </w:r>
      </w:hyperlink>
      <w:r>
        <w:t>,</w:t>
      </w:r>
      <w:r>
        <w:t xml:space="preserve"> </w:t>
      </w:r>
      <w:hyperlink r:id="rId89" w:anchor="/document/99/420386075/XA00MD02NU/" w:history="1">
        <w:r>
          <w:rPr>
            <w:rStyle w:val="a5"/>
          </w:rPr>
          <w:t>76</w:t>
        </w:r>
      </w:hyperlink>
      <w:r>
        <w:t xml:space="preserve"> Административного регламента, утвержденного</w:t>
      </w:r>
      <w:r>
        <w:t xml:space="preserve"> </w:t>
      </w:r>
      <w:hyperlink r:id="rId90" w:anchor="/document/99/420386075/" w:history="1">
        <w:r>
          <w:rPr>
            <w:rStyle w:val="a5"/>
          </w:rPr>
          <w:t>прик</w:t>
        </w:r>
        <w:r>
          <w:rPr>
            <w:rStyle w:val="a5"/>
          </w:rPr>
          <w:t>азом Минтруда России от 5 декабря 2016 г. № 709н</w:t>
        </w:r>
      </w:hyperlink>
      <w:r>
        <w:t>.</w:t>
      </w:r>
    </w:p>
    <w:p w:rsidR="00000000" w:rsidRDefault="002D316C">
      <w:pPr>
        <w:pStyle w:val="a3"/>
        <w:divId w:val="1052120808"/>
      </w:pPr>
      <w:r>
        <w:t>Работодатель, сотрудник, профсоюз либо иной представительный орган работников вправе обжаловать результаты спецоценки сразу в суд, минуя трудовую инспекцию. Кроме того, в случае несогласия с результатами сп</w:t>
      </w:r>
      <w:r>
        <w:t>ецоценки можно обратиться</w:t>
      </w:r>
      <w:r>
        <w:t xml:space="preserve"> </w:t>
      </w:r>
      <w:hyperlink r:id="rId91" w:anchor="/document/16/14412/dfas0nlk5v/" w:history="1">
        <w:r>
          <w:rPr>
            <w:rStyle w:val="a5"/>
          </w:rPr>
          <w:t>в органы исполнительной власти субъектов Российской Федерации в области охраны труда</w:t>
        </w:r>
      </w:hyperlink>
      <w:r>
        <w:t xml:space="preserve"> для проведения</w:t>
      </w:r>
      <w:r>
        <w:t xml:space="preserve"> </w:t>
      </w:r>
      <w:hyperlink r:id="rId92" w:anchor="/document/16/14412/" w:history="1">
        <w:r>
          <w:rPr>
            <w:rStyle w:val="a5"/>
          </w:rPr>
          <w:t>экспертизы качества оценки условий труда</w:t>
        </w:r>
      </w:hyperlink>
      <w:r>
        <w:t>.</w:t>
      </w:r>
    </w:p>
    <w:p w:rsidR="00000000" w:rsidRDefault="002D316C">
      <w:pPr>
        <w:pStyle w:val="a3"/>
        <w:divId w:val="1052120808"/>
      </w:pPr>
      <w:r>
        <w:t>Об этом сказано в</w:t>
      </w:r>
      <w:r>
        <w:t xml:space="preserve"> </w:t>
      </w:r>
      <w:hyperlink r:id="rId93" w:anchor="/document/99/499067392/XA00MA82MP/" w:history="1">
        <w:r>
          <w:rPr>
            <w:rStyle w:val="a5"/>
          </w:rPr>
          <w:t>статье 26</w:t>
        </w:r>
      </w:hyperlink>
      <w:r>
        <w:t xml:space="preserve"> Закона от 28 декабря 2013 г. № 426-ФЗ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Использование результатов спецоценк</w:t>
      </w:r>
      <w:r>
        <w:rPr>
          <w:rFonts w:eastAsia="Times New Roman"/>
        </w:rPr>
        <w:t>и</w:t>
      </w:r>
    </w:p>
    <w:p w:rsidR="00000000" w:rsidRDefault="002D316C">
      <w:pPr>
        <w:pStyle w:val="a3"/>
        <w:divId w:val="865289837"/>
      </w:pPr>
      <w:r>
        <w:t>Результаты специальной оценки можно использовать для</w:t>
      </w:r>
      <w:r>
        <w:t>: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>разработки и реализации мероприятий, направленных на улучшение условий труда работников;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lastRenderedPageBreak/>
        <w:t xml:space="preserve">информирования работников об условиях труда на рабочих местах, о существующем риске повреждения их здоровья, о мерах по защите от воздействия вредных и опасных производственных факторов и о полагающихся работникам, занятым на работах с вредными и опасными </w:t>
      </w:r>
      <w:r>
        <w:rPr>
          <w:rFonts w:eastAsia="Times New Roman"/>
        </w:rPr>
        <w:t>условиями труда, гарантиях и компенсациях;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>организации в случаях обязательных предварительных (при поступлении на работу) и периодических (в течение трудовой деятельности) медицинских осмотров работников;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>обеспечения сотрудников средствами индивидуальной з</w:t>
      </w:r>
      <w:r>
        <w:rPr>
          <w:rFonts w:eastAsia="Times New Roman"/>
        </w:rPr>
        <w:t>ащиты, а также средствами коллективной защиты;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 xml:space="preserve">определения дополнительного тарифа для страховых взносов в Пенсионный фонд РФ </w:t>
      </w:r>
      <w:r>
        <w:rPr>
          <w:rFonts w:eastAsia="Times New Roman"/>
        </w:rPr>
        <w:t>(</w:t>
      </w:r>
      <w:hyperlink r:id="rId94" w:anchor="/document/99/901765862/XA00M4S2MI/" w:history="1">
        <w:r>
          <w:rPr>
            <w:rStyle w:val="a5"/>
            <w:rFonts w:eastAsia="Times New Roman"/>
          </w:rPr>
          <w:t>ч. 3 ст. 428 НК РФ</w:t>
        </w:r>
      </w:hyperlink>
      <w:r>
        <w:rPr>
          <w:rFonts w:eastAsia="Times New Roman"/>
        </w:rPr>
        <w:t>);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>расчета скидок (надбавок) к ст</w:t>
      </w:r>
      <w:r>
        <w:rPr>
          <w:rFonts w:eastAsia="Times New Roman"/>
        </w:rPr>
        <w:t>раховому тарифу на обязательное социальное страхование от несчастных случаев на производстве и профзаболеваний;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>обоснования финансирования мероприятий по улучшению условий и охраны труда, в том числе за счет средств на осуществление обязательного социально</w:t>
      </w:r>
      <w:r>
        <w:rPr>
          <w:rFonts w:eastAsia="Times New Roman"/>
        </w:rPr>
        <w:t>го страхования от несчастных случаев на производстве и профзаболеваний;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>рассмотрения и урегулирования разногласий, связанных с обеспечением безопасных условий труда, между работниками и работодателем и (или) их представителями;</w:t>
      </w:r>
    </w:p>
    <w:p w:rsidR="00000000" w:rsidRDefault="002D316C">
      <w:pPr>
        <w:numPr>
          <w:ilvl w:val="0"/>
          <w:numId w:val="22"/>
        </w:numPr>
        <w:spacing w:after="103"/>
        <w:ind w:left="686"/>
        <w:divId w:val="865289837"/>
        <w:rPr>
          <w:rFonts w:eastAsia="Times New Roman"/>
        </w:rPr>
      </w:pPr>
      <w:r>
        <w:rPr>
          <w:rFonts w:eastAsia="Times New Roman"/>
        </w:rPr>
        <w:t>предоставления сотрудникам г</w:t>
      </w:r>
      <w:r>
        <w:rPr>
          <w:rFonts w:eastAsia="Times New Roman"/>
        </w:rPr>
        <w:t>арантий и компенсаций за работу во вредных или опасных условиях труда и т. д.</w:t>
      </w:r>
    </w:p>
    <w:p w:rsidR="00000000" w:rsidRDefault="002D316C">
      <w:pPr>
        <w:pStyle w:val="a3"/>
        <w:divId w:val="865289837"/>
      </w:pPr>
      <w:r>
        <w:t>Об этом говорится в</w:t>
      </w:r>
      <w:r>
        <w:t xml:space="preserve"> </w:t>
      </w:r>
      <w:hyperlink r:id="rId95" w:anchor="/document/99/499067392/XA00MBM2NF/" w:history="1">
        <w:r>
          <w:rPr>
            <w:rStyle w:val="a5"/>
          </w:rPr>
          <w:t>статье 7</w:t>
        </w:r>
      </w:hyperlink>
      <w:r>
        <w:t xml:space="preserve"> Закона № 426-ФЗ</w:t>
      </w:r>
      <w:r>
        <w:t>.</w:t>
      </w:r>
    </w:p>
    <w:p w:rsidR="00000000" w:rsidRDefault="002D316C">
      <w:pPr>
        <w:divId w:val="165729844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должен передавать результаты проведения</w:t>
      </w:r>
      <w:r>
        <w:rPr>
          <w:rStyle w:val="incut-head-sub"/>
          <w:rFonts w:eastAsia="Times New Roman"/>
        </w:rPr>
        <w:t xml:space="preserve"> СОУТ в информационную систему учет</w:t>
      </w:r>
      <w:r>
        <w:rPr>
          <w:rStyle w:val="incut-head-sub"/>
          <w:rFonts w:eastAsia="Times New Roman"/>
        </w:rPr>
        <w:t>а</w:t>
      </w:r>
    </w:p>
    <w:p w:rsidR="00000000" w:rsidRDefault="002D316C">
      <w:pPr>
        <w:pStyle w:val="a3"/>
        <w:divId w:val="1794061339"/>
      </w:pPr>
      <w:r>
        <w:t>С 1 января 2016 года организации, проводящие специальную оценку условий труда, должны передавать сведения о проведенной спецоценке в Федеральную государственную информационную систему учета результатов проведения специа</w:t>
      </w:r>
      <w:r>
        <w:t xml:space="preserve">льной оценки условий труда в форме электронного документа </w:t>
      </w:r>
      <w:r>
        <w:t>(</w:t>
      </w:r>
      <w:hyperlink r:id="rId96" w:anchor="/document/99/499067392/XA00M642MA/" w:history="1">
        <w:r>
          <w:rPr>
            <w:rStyle w:val="a5"/>
          </w:rPr>
          <w:t>ст. 18 Закона от 28 декабря 2013 г. № 426-ФЗ</w:t>
        </w:r>
      </w:hyperlink>
      <w:r>
        <w:t xml:space="preserve"> «О специальной оценке условий труда»)</w:t>
      </w:r>
      <w:r>
        <w:t>.</w:t>
      </w:r>
    </w:p>
    <w:p w:rsidR="00000000" w:rsidRDefault="002D316C">
      <w:pPr>
        <w:pStyle w:val="a3"/>
        <w:divId w:val="1794061339"/>
      </w:pPr>
      <w:r>
        <w:t>Такие правила установлены в</w:t>
      </w:r>
      <w:r>
        <w:t xml:space="preserve"> </w:t>
      </w:r>
      <w:hyperlink r:id="rId97" w:anchor="/document/99/420316590/XA00MB62ND/" w:history="1">
        <w:r>
          <w:rPr>
            <w:rStyle w:val="a5"/>
          </w:rPr>
          <w:t>пункте 11</w:t>
        </w:r>
      </w:hyperlink>
      <w:r>
        <w:t xml:space="preserve"> Порядка, утвержденного</w:t>
      </w:r>
      <w:r>
        <w:t xml:space="preserve"> </w:t>
      </w:r>
      <w:hyperlink r:id="rId98" w:anchor="/document/99/420316590/" w:history="1">
        <w:r>
          <w:rPr>
            <w:rStyle w:val="a5"/>
          </w:rPr>
          <w:t>приказом Минтруда России от 3 ноября 2015 г. № 843н</w:t>
        </w:r>
      </w:hyperlink>
      <w:r>
        <w:t>.</w:t>
      </w:r>
    </w:p>
    <w:p w:rsidR="00000000" w:rsidRDefault="002D316C">
      <w:pPr>
        <w:pStyle w:val="a3"/>
        <w:divId w:val="1794061339"/>
      </w:pPr>
      <w:r>
        <w:t>Результаты проведения спецоце</w:t>
      </w:r>
      <w:r>
        <w:t>нки передают в информационную систему учета в течение 10 рабочих дней со дня получения результатов проведения СОУТ. Перечень сведений, подлежащих передаче, определен</w:t>
      </w:r>
      <w:r>
        <w:t xml:space="preserve"> </w:t>
      </w:r>
      <w:hyperlink r:id="rId99" w:anchor="/document/99/420316590/XA00MB82NE/" w:history="1">
        <w:r>
          <w:rPr>
            <w:rStyle w:val="a5"/>
          </w:rPr>
          <w:t>пунктом 6</w:t>
        </w:r>
      </w:hyperlink>
      <w:r>
        <w:t xml:space="preserve"> П</w:t>
      </w:r>
      <w:r>
        <w:t>орядка, утвержденного</w:t>
      </w:r>
      <w:r>
        <w:t xml:space="preserve"> </w:t>
      </w:r>
      <w:hyperlink r:id="rId100" w:anchor="/document/99/420316590/" w:history="1">
        <w:r>
          <w:rPr>
            <w:rStyle w:val="a5"/>
          </w:rPr>
          <w:t>приказом Минтруда России от 3 ноября 2015 г. № 843н</w:t>
        </w:r>
      </w:hyperlink>
      <w:r>
        <w:t>.</w:t>
      </w:r>
    </w:p>
    <w:p w:rsidR="00000000" w:rsidRDefault="002D316C">
      <w:pPr>
        <w:pStyle w:val="a3"/>
        <w:divId w:val="1794061339"/>
      </w:pPr>
      <w:r>
        <w:t>Организация, которая проводила специальную оценку, должна включить в состав передаваемых сведений следующую инфор</w:t>
      </w:r>
      <w:r>
        <w:t>мацию о работодателе</w:t>
      </w:r>
      <w:r>
        <w:t>: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реквизиты работодателя;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реквизиты организации, которая проводила спецоценку;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сведения об аккредитации испытательной лаборатории, в том числе номер и срок действия аттестата аккредитации;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lastRenderedPageBreak/>
        <w:t xml:space="preserve">сведения об экспертах организации, проводившей </w:t>
      </w:r>
      <w:r>
        <w:rPr>
          <w:rFonts w:eastAsia="Times New Roman"/>
        </w:rPr>
        <w:t>спецоценку, а также участвовавших в ее проведении. В том числе фамилию, имя, отчество, должность и регистрационный номер записи в реестре экспертов организаций, которые проводят спецоценку;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сведения о средствах измерений, которые применяла испытательная ла</w:t>
      </w:r>
      <w:r>
        <w:rPr>
          <w:rFonts w:eastAsia="Times New Roman"/>
        </w:rPr>
        <w:t>боратория. В том числе наименование средства измерения и его номер в Федеральном информационном фонде по обеспечению единства измерений, заводской номер, дату окончания срока действия его поверки, дату проведения измерений, наименования вредных или опасных</w:t>
      </w:r>
      <w:r>
        <w:rPr>
          <w:rFonts w:eastAsia="Times New Roman"/>
        </w:rPr>
        <w:t xml:space="preserve"> производственных факторов, которые измерялись;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количество рабочих мест, на которых проведена спецоценка;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распределение рабочих мест по классам и подклассам условий труда;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индивидуальный номер каждого рабочего места;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 xml:space="preserve">коды профессий сотрудников, занятых на </w:t>
      </w:r>
      <w:r>
        <w:rPr>
          <w:rFonts w:eastAsia="Times New Roman"/>
        </w:rPr>
        <w:t>каждом рабочем месте, в соответствии с Общероссийским классификатором профессий рабочих, должностей служащих и тарифных разрядов;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страховые номера индивидуальных лицевых счетов сотрудников, занятых на каждом рабочем месте;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численность сотрудников, занятых на каждом рабочем месте;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класс и подкласс условий труда на каждом рабочем месте;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основание для формирования прав на досрочную трудовую пенсию по старости;</w:t>
      </w:r>
    </w:p>
    <w:p w:rsidR="00000000" w:rsidRDefault="002D316C">
      <w:pPr>
        <w:numPr>
          <w:ilvl w:val="0"/>
          <w:numId w:val="23"/>
        </w:numPr>
        <w:spacing w:after="103"/>
        <w:ind w:left="686"/>
        <w:divId w:val="1794061339"/>
        <w:rPr>
          <w:rFonts w:eastAsia="Times New Roman"/>
        </w:rPr>
      </w:pPr>
      <w:r>
        <w:rPr>
          <w:rFonts w:eastAsia="Times New Roman"/>
        </w:rPr>
        <w:t>сведения о произошедших несчастных случаях на производстве и о профз</w:t>
      </w:r>
      <w:r>
        <w:rPr>
          <w:rFonts w:eastAsia="Times New Roman"/>
        </w:rPr>
        <w:t>аболеваниях, выявленных у сотрудников.</w:t>
      </w:r>
    </w:p>
    <w:p w:rsidR="00000000" w:rsidRDefault="002D316C">
      <w:pPr>
        <w:pStyle w:val="2"/>
        <w:divId w:val="865289837"/>
        <w:rPr>
          <w:rFonts w:eastAsia="Times New Roman"/>
        </w:rPr>
      </w:pPr>
      <w:r>
        <w:rPr>
          <w:rFonts w:eastAsia="Times New Roman"/>
        </w:rPr>
        <w:t>Назначение компенсаци</w:t>
      </w:r>
      <w:r>
        <w:rPr>
          <w:rFonts w:eastAsia="Times New Roman"/>
        </w:rPr>
        <w:t>й</w:t>
      </w:r>
    </w:p>
    <w:p w:rsidR="00000000" w:rsidRDefault="002D316C">
      <w:pPr>
        <w:pStyle w:val="a3"/>
        <w:divId w:val="865289837"/>
      </w:pPr>
      <w:r>
        <w:t>Трудовой кодекс РФ определяет минимальные размеры и дифференцированный порядок предоставления компенсаций в зависимости от класса (подкласса) условий труда на рабочих местах, установленного по р</w:t>
      </w:r>
      <w:r>
        <w:t>езультатам СОУТ</w:t>
      </w:r>
      <w:r>
        <w:t>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358"/>
        <w:gridCol w:w="880"/>
        <w:gridCol w:w="880"/>
        <w:gridCol w:w="880"/>
        <w:gridCol w:w="880"/>
        <w:gridCol w:w="1777"/>
      </w:tblGrid>
      <w:tr w:rsidR="00000000">
        <w:trPr>
          <w:divId w:val="512033241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Виды компенсаци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Классы условий труда</w:t>
            </w:r>
          </w:p>
        </w:tc>
      </w:tr>
      <w:tr w:rsidR="00000000">
        <w:trPr>
          <w:divId w:val="512033241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Опасные</w:t>
            </w:r>
          </w:p>
        </w:tc>
      </w:tr>
      <w:tr w:rsidR="00000000">
        <w:trPr>
          <w:divId w:val="512033241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5120332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Сокращенная продолжительность рабочего времени – не более 36 часов в неделю </w:t>
            </w:r>
            <w:r>
              <w:rPr>
                <w:rFonts w:eastAsia="Times New Roman"/>
              </w:rPr>
              <w:t>(</w:t>
            </w:r>
            <w:hyperlink r:id="rId101" w:anchor="/document/99/901807664/XA00MCA2NS/" w:history="1">
              <w:r>
                <w:rPr>
                  <w:rStyle w:val="a5"/>
                  <w:rFonts w:eastAsia="Times New Roman"/>
                </w:rPr>
                <w:t>ч. 1 ст. 92 ТК РФ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000000">
        <w:trPr>
          <w:divId w:val="5120332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Ежегодный дополнительный оплачиваемый отпуск – не менее семи календарных дней </w:t>
            </w:r>
            <w:r>
              <w:rPr>
                <w:rFonts w:eastAsia="Times New Roman"/>
              </w:rPr>
              <w:t>(</w:t>
            </w:r>
            <w:hyperlink r:id="rId102" w:anchor="/document/99/901807664/XA00MFI2O9/" w:history="1">
              <w:r>
                <w:rPr>
                  <w:rStyle w:val="a5"/>
                  <w:rFonts w:eastAsia="Times New Roman"/>
                </w:rPr>
                <w:t>ст. 117 ТК РФ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000000">
        <w:trPr>
          <w:divId w:val="5120332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Повышение оплаты труда – не менее 4 процентов </w:t>
            </w:r>
            <w:r>
              <w:rPr>
                <w:rFonts w:eastAsia="Times New Roman"/>
              </w:rPr>
              <w:t>(</w:t>
            </w:r>
            <w:hyperlink r:id="rId103" w:anchor="/document/99/901807664/ZAP2IRI3J4/" w:history="1">
              <w:r>
                <w:rPr>
                  <w:rStyle w:val="a5"/>
                  <w:rFonts w:eastAsia="Times New Roman"/>
                </w:rPr>
                <w:t xml:space="preserve">ч. 2 ст. 147 </w:t>
              </w:r>
              <w:r>
                <w:rPr>
                  <w:rStyle w:val="a5"/>
                  <w:rFonts w:eastAsia="Times New Roman"/>
                </w:rPr>
                <w:t>ТК РФ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000000">
        <w:trPr>
          <w:divId w:val="5120332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Дополнительные виды компенсаци</w:t>
            </w:r>
            <w:r>
              <w:rPr>
                <w:rFonts w:eastAsia="Times New Roman"/>
                <w:b/>
                <w:bCs/>
              </w:rPr>
              <w:t>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Основание</w:t>
            </w:r>
          </w:p>
        </w:tc>
      </w:tr>
      <w:tr w:rsidR="00000000">
        <w:trPr>
          <w:divId w:val="5120332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Бесплатное предоставление работникам на работах с особо вредными условиями труда по установленным нормам лечебно-профилактического питания </w:t>
            </w:r>
            <w:r>
              <w:rPr>
                <w:rFonts w:eastAsia="Times New Roman"/>
              </w:rPr>
              <w:t>(</w:t>
            </w:r>
            <w:hyperlink r:id="rId104" w:anchor="/document/99/901807664/XA00MGU2OD/" w:history="1">
              <w:r>
                <w:rPr>
                  <w:rStyle w:val="a5"/>
                  <w:rFonts w:eastAsia="Times New Roman"/>
                </w:rPr>
                <w:t>ст. 222 ТК РФ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105" w:anchor="/document/99/902153699/" w:history="1">
              <w:r>
                <w:rPr>
                  <w:rStyle w:val="a5"/>
                  <w:rFonts w:eastAsia="Times New Roman"/>
                </w:rPr>
                <w:t>приказ Минздравсоцразвития России от 16 февраля 2009 г. № 46н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pStyle w:val="a3"/>
            </w:pPr>
            <w:r>
              <w:t xml:space="preserve">Перечень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 </w:t>
            </w:r>
            <w:r>
              <w:t>(</w:t>
            </w:r>
            <w:hyperlink r:id="rId106" w:anchor="/document/99/902153699/XA00LVA2M9/" w:history="1">
              <w:r>
                <w:rPr>
                  <w:rStyle w:val="a5"/>
                </w:rPr>
                <w:t>при</w:t>
              </w:r>
              <w:r>
                <w:rPr>
                  <w:rStyle w:val="a5"/>
                </w:rPr>
                <w:t>ложение № 1</w:t>
              </w:r>
            </w:hyperlink>
            <w:r>
              <w:t xml:space="preserve"> к приказу № 46н)</w:t>
            </w:r>
          </w:p>
          <w:p w:rsidR="00000000" w:rsidRDefault="002D316C">
            <w:pPr>
              <w:pStyle w:val="a3"/>
            </w:pPr>
            <w:r>
              <w:t xml:space="preserve">Рационы лечебно-профилактического питания </w:t>
            </w:r>
            <w:r>
              <w:t>(</w:t>
            </w:r>
            <w:hyperlink r:id="rId107" w:anchor="/document/99/902153699/XA00LVS2MC/" w:history="1">
              <w:r>
                <w:rPr>
                  <w:rStyle w:val="a5"/>
                </w:rPr>
                <w:t>приложение № 2</w:t>
              </w:r>
            </w:hyperlink>
            <w:r>
              <w:t xml:space="preserve"> к приказу № 46н)</w:t>
            </w:r>
          </w:p>
          <w:p w:rsidR="00000000" w:rsidRDefault="002D316C">
            <w:pPr>
              <w:pStyle w:val="a3"/>
            </w:pPr>
            <w:r>
              <w:t xml:space="preserve">Нормы бесплатной выдачи витаминных препаратов </w:t>
            </w:r>
            <w:r>
              <w:t>(</w:t>
            </w:r>
            <w:hyperlink r:id="rId108" w:anchor="/document/99/902153699/XA00M9K2N6/" w:history="1">
              <w:r>
                <w:rPr>
                  <w:rStyle w:val="a5"/>
                </w:rPr>
                <w:t>приложение № 3</w:t>
              </w:r>
            </w:hyperlink>
            <w:r>
              <w:t xml:space="preserve"> к приказу № 46н)</w:t>
            </w:r>
          </w:p>
          <w:p w:rsidR="00000000" w:rsidRDefault="002D316C">
            <w:pPr>
              <w:pStyle w:val="a3"/>
            </w:pPr>
            <w:r>
              <w:t xml:space="preserve">Правила бесплатной выдачи лечебно-профилактического питания </w:t>
            </w:r>
            <w:r>
              <w:t>(</w:t>
            </w:r>
            <w:hyperlink r:id="rId109" w:anchor="/document/99/902153699/XA00MA62N9/" w:history="1">
              <w:r>
                <w:rPr>
                  <w:rStyle w:val="a5"/>
                </w:rPr>
                <w:t>приложение № 4</w:t>
              </w:r>
            </w:hyperlink>
            <w:r>
              <w:t xml:space="preserve"> к приказу № 46н)</w:t>
            </w:r>
          </w:p>
        </w:tc>
      </w:tr>
      <w:tr w:rsidR="00000000">
        <w:trPr>
          <w:divId w:val="5120332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Бесплатная выдача работникам, занятым на работах с вредными условиями труда, по установленным нормам молока или других равноценных пищевых продуктов </w:t>
            </w:r>
            <w:r>
              <w:rPr>
                <w:rFonts w:eastAsia="Times New Roman"/>
              </w:rPr>
              <w:t>(</w:t>
            </w:r>
            <w:hyperlink r:id="rId110" w:anchor="/document/99/901807664/XA00MGU2OD/" w:history="1">
              <w:r>
                <w:rPr>
                  <w:rStyle w:val="a5"/>
                  <w:rFonts w:eastAsia="Times New Roman"/>
                </w:rPr>
                <w:t>ст. 222 ТК РФ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111" w:anchor="/document/99/902153698/" w:history="1">
              <w:r>
                <w:rPr>
                  <w:rStyle w:val="a5"/>
                  <w:rFonts w:eastAsia="Times New Roman"/>
                </w:rPr>
                <w:t>приказ Минздравсоцразвития России от 16 февраля 2009 г. № 45н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pStyle w:val="a3"/>
            </w:pPr>
            <w:r>
              <w:t>Нормы и условия бесплатной выдачи работникам, занятым на работах с вредными условиями труда, молока или других равноценных пище</w:t>
            </w:r>
            <w:r>
              <w:t xml:space="preserve">вых продуктов, которые могут выдаваться работникам вместо молока </w:t>
            </w:r>
            <w:r>
              <w:t>(</w:t>
            </w:r>
            <w:hyperlink r:id="rId112" w:anchor="/document/99/902153698/XA00LVA2M9/" w:history="1">
              <w:r>
                <w:rPr>
                  <w:rStyle w:val="a5"/>
                </w:rPr>
                <w:t>приложение № 1</w:t>
              </w:r>
            </w:hyperlink>
            <w:r>
              <w:t xml:space="preserve"> к приказу № 45н)</w:t>
            </w:r>
          </w:p>
          <w:p w:rsidR="00000000" w:rsidRDefault="002D316C">
            <w:pPr>
              <w:pStyle w:val="a3"/>
            </w:pPr>
            <w:r>
              <w:t>Порядок осуществления компенсационной выплаты в размере, эквивалентном стоимост</w:t>
            </w:r>
            <w:r>
              <w:t xml:space="preserve">и молока или других равноценных пищевых продуктов </w:t>
            </w:r>
            <w:r>
              <w:t>(</w:t>
            </w:r>
            <w:hyperlink r:id="rId113" w:anchor="/document/99/902153698/XA00M6A2MF/" w:history="1">
              <w:r>
                <w:rPr>
                  <w:rStyle w:val="a5"/>
                </w:rPr>
                <w:t>приложение № 2</w:t>
              </w:r>
            </w:hyperlink>
            <w:r>
              <w:t xml:space="preserve"> к приказу № 45н)</w:t>
            </w:r>
          </w:p>
          <w:p w:rsidR="00000000" w:rsidRDefault="002D316C">
            <w:pPr>
              <w:pStyle w:val="a3"/>
            </w:pPr>
            <w:r>
              <w:t>Перечень вредных производственных факторов, при воздействии которых в профилактических целях р</w:t>
            </w:r>
            <w:r>
              <w:t xml:space="preserve">екомендуется употребление молока или других равноценных пищевых продуктов </w:t>
            </w:r>
            <w:r>
              <w:t>(</w:t>
            </w:r>
            <w:hyperlink r:id="rId114" w:anchor="/document/99/902153698/XA00MA42N8/" w:history="1">
              <w:r>
                <w:rPr>
                  <w:rStyle w:val="a5"/>
                </w:rPr>
                <w:t>приложение № 3</w:t>
              </w:r>
            </w:hyperlink>
            <w:r>
              <w:t xml:space="preserve"> к приказу № 45н)</w:t>
            </w:r>
          </w:p>
        </w:tc>
      </w:tr>
    </w:tbl>
    <w:p w:rsidR="00000000" w:rsidRDefault="002D316C">
      <w:pPr>
        <w:pStyle w:val="a3"/>
        <w:divId w:val="865289837"/>
      </w:pPr>
      <w:r>
        <w:t xml:space="preserve">Повышенные или дополнительные компенсации за работу с вредными и опасными условиями труда работодатель вправе установить самостоятельно с учетом своего финансово-экономического положения </w:t>
      </w:r>
      <w:r>
        <w:t>(</w:t>
      </w:r>
      <w:hyperlink r:id="rId115" w:anchor="/document/99/901807664/XA00RN82OT/" w:history="1">
        <w:r>
          <w:rPr>
            <w:rStyle w:val="a5"/>
          </w:rPr>
          <w:t>ст. 219 ТК РФ</w:t>
        </w:r>
      </w:hyperlink>
      <w:r>
        <w:t>). Установленный перечень компенсаций работникам работодатель закрепляет в соответствующих локальных актах организации (коллективном договоре, соглашении, трудовом договоре и др.)</w:t>
      </w:r>
      <w:r>
        <w:t>.</w:t>
      </w:r>
    </w:p>
    <w:p w:rsidR="00000000" w:rsidRDefault="002D316C">
      <w:pPr>
        <w:pStyle w:val="a3"/>
        <w:divId w:val="865289837"/>
      </w:pPr>
      <w:r>
        <w:t>В случае обеспечения на рабочих местах безопасных условий труда, подтвержденных результатами специальной оценки условий труда, гарантии и компенсации работникам не устанавливают</w:t>
      </w:r>
      <w:r>
        <w:t>.</w:t>
      </w:r>
    </w:p>
    <w:p w:rsidR="00000000" w:rsidRDefault="002D316C">
      <w:pPr>
        <w:pStyle w:val="2"/>
        <w:divId w:val="865289837"/>
        <w:rPr>
          <w:rFonts w:eastAsia="Times New Roman"/>
        </w:rPr>
      </w:pPr>
      <w:r>
        <w:rPr>
          <w:rFonts w:eastAsia="Times New Roman"/>
        </w:rPr>
        <w:t>Отмена компенсаци</w:t>
      </w:r>
      <w:r>
        <w:rPr>
          <w:rFonts w:eastAsia="Times New Roman"/>
        </w:rPr>
        <w:t>й</w:t>
      </w:r>
    </w:p>
    <w:p w:rsidR="00000000" w:rsidRDefault="002D316C">
      <w:pPr>
        <w:pStyle w:val="a3"/>
        <w:divId w:val="865289837"/>
      </w:pPr>
      <w:r>
        <w:lastRenderedPageBreak/>
        <w:t>Гарантии и компенсации за работу с вредными и опасными усл</w:t>
      </w:r>
      <w:r>
        <w:t>овиями труда можно отменить, если изменились условия труда на рабочем месте, на основании которых они были назначены (в период до 1 января 2014 года). Основание –</w:t>
      </w:r>
      <w:r>
        <w:t xml:space="preserve"> </w:t>
      </w:r>
      <w:hyperlink r:id="rId116" w:anchor="/document/99/499067400/XA00MDU2N8/" w:history="1">
        <w:r>
          <w:rPr>
            <w:rStyle w:val="a5"/>
          </w:rPr>
          <w:t>часть 3</w:t>
        </w:r>
      </w:hyperlink>
      <w:r>
        <w:t xml:space="preserve"> статьи</w:t>
      </w:r>
      <w:r>
        <w:t xml:space="preserve"> 15 Закона от 28 декабря 2013 г. № 421-ФЗ «О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труда"»</w:t>
      </w:r>
      <w:r>
        <w:t>.</w:t>
      </w:r>
    </w:p>
    <w:p w:rsidR="00000000" w:rsidRDefault="002D316C">
      <w:pPr>
        <w:pStyle w:val="a3"/>
        <w:divId w:val="865289837"/>
      </w:pPr>
      <w:r>
        <w:t>Отмена работодателем ранее предоставлявшихся гарантий и ком</w:t>
      </w:r>
      <w:r>
        <w:t>пенсаций в соответствии с</w:t>
      </w:r>
      <w:r>
        <w:t xml:space="preserve"> </w:t>
      </w:r>
      <w:hyperlink r:id="rId117" w:anchor="/document/99/901807664/" w:history="1">
        <w:r>
          <w:rPr>
            <w:rStyle w:val="a5"/>
          </w:rPr>
          <w:t>Трудовым кодексом РФ</w:t>
        </w:r>
      </w:hyperlink>
      <w:r>
        <w:t xml:space="preserve"> является существенным изменением трудового договора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Информация о СОУТ на сайте организаци</w:t>
      </w:r>
      <w:r>
        <w:rPr>
          <w:rFonts w:eastAsia="Times New Roman"/>
        </w:rPr>
        <w:t>и</w:t>
      </w:r>
    </w:p>
    <w:p w:rsidR="00000000" w:rsidRDefault="002D316C">
      <w:pPr>
        <w:pStyle w:val="a3"/>
        <w:divId w:val="1120342024"/>
      </w:pPr>
      <w:r>
        <w:t>Работодатель обязан в течение 30 дней с момента у</w:t>
      </w:r>
      <w:r>
        <w:t>тверждения отчета разместить сводные данные о результатах спецоценки на своем сайте (при его наличии)</w:t>
      </w:r>
      <w:r>
        <w:t>.</w:t>
      </w:r>
    </w:p>
    <w:p w:rsidR="00000000" w:rsidRDefault="002D316C">
      <w:pPr>
        <w:pStyle w:val="a3"/>
        <w:divId w:val="1120342024"/>
      </w:pPr>
      <w:r>
        <w:t>В частности, там публикуют следующие данные</w:t>
      </w:r>
      <w:r>
        <w:t>:</w:t>
      </w:r>
    </w:p>
    <w:p w:rsidR="00000000" w:rsidRDefault="002D316C">
      <w:pPr>
        <w:numPr>
          <w:ilvl w:val="0"/>
          <w:numId w:val="24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установленные классы (подклассы) условий труда на рабочих местах;</w:t>
      </w:r>
    </w:p>
    <w:p w:rsidR="00000000" w:rsidRDefault="002D316C">
      <w:pPr>
        <w:numPr>
          <w:ilvl w:val="0"/>
          <w:numId w:val="24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 xml:space="preserve">перечень мероприятий по улучшению условий </w:t>
      </w:r>
      <w:r>
        <w:rPr>
          <w:rFonts w:eastAsia="Times New Roman"/>
        </w:rPr>
        <w:t>и охраны труда работников, на рабочих местах которых проводилась спецоценка.</w:t>
      </w:r>
    </w:p>
    <w:p w:rsidR="00000000" w:rsidRDefault="002D316C">
      <w:pPr>
        <w:pStyle w:val="a3"/>
        <w:divId w:val="1120342024"/>
      </w:pPr>
      <w:r>
        <w:t>Указанные данные содержатся в</w:t>
      </w:r>
      <w:r>
        <w:t xml:space="preserve"> </w:t>
      </w:r>
      <w:hyperlink r:id="rId118" w:anchor="/document/99/499072756/XA00MBO2NM/" w:history="1">
        <w:r>
          <w:rPr>
            <w:rStyle w:val="a5"/>
          </w:rPr>
          <w:t>разделах V–VI</w:t>
        </w:r>
      </w:hyperlink>
      <w:r>
        <w:t xml:space="preserve"> отчета о проведении СОУТ</w:t>
      </w:r>
      <w:r>
        <w:t>.</w:t>
      </w:r>
    </w:p>
    <w:p w:rsidR="00000000" w:rsidRDefault="002D316C">
      <w:pPr>
        <w:divId w:val="54560474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поступить работодателю, если организация, которая провела спецоценку, не передала результаты в Федеральную информационную систему учета результатов СОУ</w:t>
      </w:r>
      <w:r>
        <w:rPr>
          <w:rStyle w:val="incut-head-sub"/>
          <w:rFonts w:eastAsia="Times New Roman"/>
        </w:rPr>
        <w:t>Т</w:t>
      </w:r>
    </w:p>
    <w:p w:rsidR="00000000" w:rsidRDefault="002D316C">
      <w:pPr>
        <w:pStyle w:val="a3"/>
        <w:divId w:val="758526998"/>
      </w:pPr>
      <w:r>
        <w:t>Организация, которая проводила спецоценку, обязана передать ее результаты в Федеральную государстве</w:t>
      </w:r>
      <w:r>
        <w:t xml:space="preserve">нную информационную систему учета результатов проведения специальной оценки условий труда </w:t>
      </w:r>
      <w:r>
        <w:t>(</w:t>
      </w:r>
      <w:hyperlink r:id="rId119" w:anchor="/document/99/499067392/XA00M642MA/" w:history="1">
        <w:r>
          <w:rPr>
            <w:rStyle w:val="a5"/>
          </w:rPr>
          <w:t>ст. 18 Закона от 28 декабря 2013 г. № 426-ФЗ</w:t>
        </w:r>
      </w:hyperlink>
      <w:r>
        <w:t xml:space="preserve"> «О специальной оценке условий труда»,</w:t>
      </w:r>
      <w:r>
        <w:t xml:space="preserve"> </w:t>
      </w:r>
      <w:hyperlink r:id="rId120" w:anchor="/document/99/420316590/XA00M902N2/" w:history="1">
        <w:r>
          <w:rPr>
            <w:rStyle w:val="a5"/>
          </w:rPr>
          <w:t>подп. 1 п. 5 приказа Минтруда России от 3 ноября 2015 г. № 843н</w:t>
        </w:r>
      </w:hyperlink>
      <w:r>
        <w:t xml:space="preserve"> «Об утверждении Порядка формирования, хранения и использования сведений, содержащихся в Федеральной государственной </w:t>
      </w:r>
      <w:r>
        <w:t xml:space="preserve">информационной системе учета результатов проведения специальной оценки условий труда»). Это касается и рабочих мест, на которые подают декларацию соответствия государственным нормативным требованиям охраны труда. Сведения организация передает в течение 10 </w:t>
      </w:r>
      <w:r>
        <w:t>рабочих дней со дня утверждения отчета о проведении спецоценки в форме электронного документа, подписанного квалифицированной электронной подписью</w:t>
      </w:r>
      <w:r>
        <w:t>.</w:t>
      </w:r>
    </w:p>
    <w:p w:rsidR="00000000" w:rsidRDefault="002D316C">
      <w:pPr>
        <w:pStyle w:val="a3"/>
        <w:divId w:val="758526998"/>
      </w:pPr>
      <w:r>
        <w:t xml:space="preserve">Если организация не выполнит эту обязанность, работодатель вправе передавать сведения в территориальную ГИТ </w:t>
      </w:r>
      <w:r>
        <w:t>(</w:t>
      </w:r>
      <w:hyperlink r:id="rId121" w:anchor="/document/99/499067392/XA00MAI2MU/" w:history="1">
        <w:r>
          <w:rPr>
            <w:rStyle w:val="a5"/>
          </w:rPr>
          <w:t>ч. 4 ст. 18 Закона от 28 декабря 2013 г. № 426-ФЗ</w:t>
        </w:r>
      </w:hyperlink>
      <w:r>
        <w:t xml:space="preserve">). Сделать это можно и в электронной форме. В этом случае территориальная ГИТ передаст в информационную систему учета сведения </w:t>
      </w:r>
      <w:r>
        <w:t xml:space="preserve">в отношении объектов учета </w:t>
      </w:r>
      <w:r>
        <w:t>(</w:t>
      </w:r>
      <w:hyperlink r:id="rId122" w:anchor="/document/99/499067392/XA00M782MG/" w:history="1">
        <w:r>
          <w:rPr>
            <w:rStyle w:val="a5"/>
          </w:rPr>
          <w:t>ч. 2 ст. 18 Закона от 28 декабря 2013 г. № 426-ФЗ</w:t>
        </w:r>
      </w:hyperlink>
      <w:r>
        <w:t>)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Информирование ФСС России о результатах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1120342024"/>
      </w:pPr>
      <w:r>
        <w:t>Работодатель обязан сообщить в ФСС России сведения о</w:t>
      </w:r>
      <w:r>
        <w:t xml:space="preserve"> результатах проведенной СОУТ </w:t>
      </w:r>
      <w:r>
        <w:t>(</w:t>
      </w:r>
      <w:hyperlink r:id="rId123" w:anchor="/document/99/901713539/XA00MDG2O0/" w:history="1">
        <w:r>
          <w:rPr>
            <w:rStyle w:val="a5"/>
          </w:rPr>
          <w:t>подп. 18 п. 2 ст. 17 Закона № 125-ФЗ</w:t>
        </w:r>
      </w:hyperlink>
      <w:r>
        <w:t>)</w:t>
      </w:r>
      <w:r>
        <w:t>.</w:t>
      </w:r>
    </w:p>
    <w:p w:rsidR="00000000" w:rsidRDefault="002D316C">
      <w:pPr>
        <w:pStyle w:val="a3"/>
        <w:divId w:val="1120342024"/>
      </w:pPr>
      <w:r>
        <w:lastRenderedPageBreak/>
        <w:t>Для этого нужно заполнить</w:t>
      </w:r>
      <w:r>
        <w:t xml:space="preserve"> </w:t>
      </w:r>
      <w:hyperlink r:id="rId124" w:anchor="/document/140/28787/" w:history="1">
        <w:r>
          <w:rPr>
            <w:rStyle w:val="a5"/>
          </w:rPr>
          <w:t>специальную форм</w:t>
        </w:r>
        <w:r>
          <w:rPr>
            <w:rStyle w:val="a5"/>
          </w:rPr>
          <w:t>у</w:t>
        </w:r>
      </w:hyperlink>
      <w:r>
        <w:t xml:space="preserve"> (приложение 1 к</w:t>
      </w:r>
      <w:r>
        <w:t xml:space="preserve"> </w:t>
      </w:r>
      <w:hyperlink r:id="rId125" w:anchor="/document/99/420378411/" w:history="1">
        <w:r>
          <w:rPr>
            <w:rStyle w:val="a5"/>
          </w:rPr>
          <w:t>приказу ФСС России от 26 сентября 2016 г. № 381</w:t>
        </w:r>
      </w:hyperlink>
      <w:r>
        <w:t>)</w:t>
      </w:r>
      <w:r>
        <w:t>.</w:t>
      </w:r>
    </w:p>
    <w:p w:rsidR="00000000" w:rsidRDefault="002D316C">
      <w:pPr>
        <w:divId w:val="1913078795"/>
        <w:rPr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  <w:hyperlink r:id="rId126" w:anchor="/document/16/14430/" w:history="1">
        <w:r>
          <w:rPr>
            <w:rStyle w:val="a5"/>
            <w:rFonts w:eastAsia="Times New Roman"/>
          </w:rPr>
          <w:t>часть расходов на спецоценку можно зачесть в с</w:t>
        </w:r>
        <w:r>
          <w:rPr>
            <w:rStyle w:val="a5"/>
            <w:rFonts w:eastAsia="Times New Roman"/>
          </w:rPr>
          <w:t>чет уплаты страховых взносов в ФСС</w:t>
        </w:r>
      </w:hyperlink>
      <w:r>
        <w:rPr>
          <w:rStyle w:val="incut-head-sub"/>
          <w:rFonts w:eastAsia="Times New Roman"/>
        </w:rPr>
        <w:t>. Процедура прописана в</w:t>
      </w:r>
      <w:r>
        <w:rPr>
          <w:rStyle w:val="incut-head-sub"/>
          <w:rFonts w:eastAsia="Times New Roman"/>
        </w:rPr>
        <w:t xml:space="preserve"> </w:t>
      </w:r>
      <w:hyperlink r:id="rId127" w:anchor="/document/99/902387260/" w:history="1">
        <w:r>
          <w:rPr>
            <w:rStyle w:val="a5"/>
            <w:rFonts w:eastAsia="Times New Roman"/>
          </w:rPr>
          <w:t>приказе Минтруда России от 10 декабря 2012 г. № 580н</w:t>
        </w:r>
      </w:hyperlink>
      <w:r>
        <w:rPr>
          <w:rStyle w:val="incut-head-sub"/>
          <w:rFonts w:eastAsia="Times New Roman"/>
        </w:rP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Ознакомление работников с результатами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1120342024"/>
      </w:pPr>
      <w:r>
        <w:t>Ознакомьте сотрудников с результ</w:t>
      </w:r>
      <w:r>
        <w:t xml:space="preserve">атами спецоценки условий их труда в течение 30 календарных дней со дня утверждения отчета. В этот срок не входят периоды болезни, отпуска, командировки и междувахтового отдыха сотрудника </w:t>
      </w:r>
      <w:r>
        <w:t>(</w:t>
      </w:r>
      <w:hyperlink r:id="rId128" w:anchor="/document/99/499067392/XA00MEI2NC/" w:history="1">
        <w:r>
          <w:rPr>
            <w:rStyle w:val="a5"/>
          </w:rPr>
          <w:t>ч. 5 ст. 15 Закона № 426-ФЗ</w:t>
        </w:r>
      </w:hyperlink>
      <w:r>
        <w:t>)</w:t>
      </w:r>
      <w:r>
        <w:t>.</w:t>
      </w:r>
    </w:p>
    <w:p w:rsidR="00000000" w:rsidRDefault="002D316C">
      <w:pPr>
        <w:pStyle w:val="a3"/>
        <w:divId w:val="1120342024"/>
      </w:pPr>
      <w:r>
        <w:t>Ознакомить сотрудников с результатами спецоценки можно, например, с помощью</w:t>
      </w:r>
      <w:r>
        <w:t xml:space="preserve"> </w:t>
      </w:r>
      <w:hyperlink r:id="rId129" w:anchor="/document/118/32330/" w:history="1">
        <w:r>
          <w:rPr>
            <w:rStyle w:val="a5"/>
          </w:rPr>
          <w:t>листа ознакомления</w:t>
        </w:r>
      </w:hyperlink>
      <w:r>
        <w:t>, составленного в произвольной форме. Работник должен по</w:t>
      </w:r>
      <w:r>
        <w:t>ставить дату и подпись напротив своей фамилии</w:t>
      </w:r>
      <w:r>
        <w:t>.</w:t>
      </w:r>
    </w:p>
    <w:p w:rsidR="00000000" w:rsidRDefault="002D316C">
      <w:pPr>
        <w:divId w:val="8881257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надо ли знакомить работников с условиями труда на рабочем месте, где нет карт СОУТ, а оформлена деклараци</w:t>
      </w:r>
      <w:r>
        <w:rPr>
          <w:rStyle w:val="incut-head-sub"/>
          <w:rFonts w:eastAsia="Times New Roman"/>
        </w:rPr>
        <w:t>я</w:t>
      </w:r>
    </w:p>
    <w:p w:rsidR="00000000" w:rsidRDefault="002D316C">
      <w:pPr>
        <w:pStyle w:val="a3"/>
        <w:divId w:val="1175922684"/>
      </w:pPr>
      <w:r>
        <w:t>Да, надо. Работодатель должен ознакомить работников с результатами оценки независимо от того</w:t>
      </w:r>
      <w:r>
        <w:t>, оформлена декларация на рабочее место или нет</w:t>
      </w:r>
      <w:r>
        <w:t>.</w:t>
      </w:r>
    </w:p>
    <w:p w:rsidR="00000000" w:rsidRDefault="002D316C">
      <w:pPr>
        <w:pStyle w:val="a3"/>
        <w:divId w:val="1175922684"/>
      </w:pPr>
      <w:r>
        <w:t xml:space="preserve">Работодатель обязан информировать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</w:t>
      </w:r>
      <w:r>
        <w:t xml:space="preserve">защиты </w:t>
      </w:r>
      <w:r>
        <w:t>(</w:t>
      </w:r>
      <w:hyperlink r:id="rId130" w:anchor="/document/99/901807664/XA00MBO2MV/" w:history="1">
        <w:r>
          <w:rPr>
            <w:rStyle w:val="a5"/>
          </w:rPr>
          <w:t>ст. 212 ТК РФ</w:t>
        </w:r>
      </w:hyperlink>
      <w:r>
        <w:t>). Также</w:t>
      </w:r>
      <w:r>
        <w:t xml:space="preserve"> </w:t>
      </w:r>
      <w:hyperlink r:id="rId131" w:anchor="/document/99/499067392/XA00M8G2MQ/" w:history="1">
        <w:r>
          <w:rPr>
            <w:rStyle w:val="a5"/>
          </w:rPr>
          <w:t>частью 2</w:t>
        </w:r>
      </w:hyperlink>
      <w:r>
        <w:t xml:space="preserve"> статьи 5 Закона от 28 декабря 2013 г. № 426-ФЗ «О специальн</w:t>
      </w:r>
      <w:r>
        <w:t>ой оценке условий труда» установлено, что работник обязан ознакомиться с результатами проведенной на его рабочем месте специальной оценки условий труда</w:t>
      </w:r>
      <w:r>
        <w:t>.</w:t>
      </w:r>
    </w:p>
    <w:p w:rsidR="00000000" w:rsidRDefault="002D316C">
      <w:pPr>
        <w:pStyle w:val="a3"/>
        <w:divId w:val="1175922684"/>
      </w:pPr>
      <w:r>
        <w:t>Работодатель должен ознакомить работников, на рабочих местах которых установлены допустимые условия тру</w:t>
      </w:r>
      <w:r>
        <w:t>да, с декларацией соответствия условий труда государственным нормативным требованиям охраны труда и заключением эксперта об отсутствии вредных или опасных производственных факторов на рабочем месте</w:t>
      </w:r>
      <w:r>
        <w:t>.</w:t>
      </w:r>
    </w:p>
    <w:p w:rsidR="00000000" w:rsidRDefault="002D316C">
      <w:pPr>
        <w:pStyle w:val="a3"/>
        <w:divId w:val="1175922684"/>
      </w:pPr>
      <w:r>
        <w:t>Кроме того, по результатам проведенной СОУТ необходимо вн</w:t>
      </w:r>
      <w:r>
        <w:t>ести соответствующие изменения в трудовой договор (оформить дополнительное соглашение)</w:t>
      </w:r>
      <w:r>
        <w:t>.</w:t>
      </w:r>
    </w:p>
    <w:p w:rsidR="00000000" w:rsidRDefault="002D316C">
      <w:pPr>
        <w:divId w:val="108176027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необходимо ли ознакомлять вновь принятого работника с существующей картой специальной оценки условий труда, если в трудовом договоре указаны условия труда на </w:t>
      </w:r>
      <w:r>
        <w:rPr>
          <w:rStyle w:val="incut-head-sub"/>
          <w:rFonts w:eastAsia="Times New Roman"/>
        </w:rPr>
        <w:t>рабочем мест</w:t>
      </w:r>
      <w:r>
        <w:rPr>
          <w:rStyle w:val="incut-head-sub"/>
          <w:rFonts w:eastAsia="Times New Roman"/>
        </w:rPr>
        <w:t>е</w:t>
      </w:r>
    </w:p>
    <w:p w:rsidR="00000000" w:rsidRDefault="002D316C">
      <w:pPr>
        <w:pStyle w:val="a3"/>
        <w:divId w:val="1165435214"/>
      </w:pPr>
      <w:r>
        <w:t>Да, необходимо</w:t>
      </w:r>
      <w:r>
        <w:t>.</w:t>
      </w:r>
    </w:p>
    <w:p w:rsidR="00000000" w:rsidRDefault="002D316C">
      <w:pPr>
        <w:pStyle w:val="a3"/>
        <w:divId w:val="1165435214"/>
      </w:pPr>
      <w:r>
        <w:t>Прием на работу сотрудника производится в соответствии с положениями Трудового кодекса РФ, при этом</w:t>
      </w:r>
      <w:r>
        <w:t xml:space="preserve"> </w:t>
      </w:r>
      <w:hyperlink r:id="rId132" w:anchor="/document/99/901807664/XA00MBO2MV/" w:history="1">
        <w:r>
          <w:rPr>
            <w:rStyle w:val="a5"/>
          </w:rPr>
          <w:t>статья 212</w:t>
        </w:r>
      </w:hyperlink>
      <w:r>
        <w:t xml:space="preserve"> </w:t>
      </w:r>
      <w:r>
        <w:t xml:space="preserve">Трудового кодекса РФ обязывает работодателя обеспечить информирование работников об условиях и охране труда </w:t>
      </w:r>
      <w:r>
        <w:lastRenderedPageBreak/>
        <w:t>на рабочих местах, о риске повреждения здоровья и полагающихся им компенсациях и средствах индивидуальной защиты</w:t>
      </w:r>
      <w:r>
        <w:t>.</w:t>
      </w:r>
    </w:p>
    <w:p w:rsidR="00000000" w:rsidRDefault="002D316C">
      <w:pPr>
        <w:pStyle w:val="a3"/>
        <w:divId w:val="1165435214"/>
      </w:pPr>
      <w:r>
        <w:t>Согласно</w:t>
      </w:r>
      <w:r>
        <w:t xml:space="preserve"> </w:t>
      </w:r>
      <w:hyperlink r:id="rId133" w:anchor="/document/99/901807664/XA00M4S2ML/" w:history="1">
        <w:r>
          <w:rPr>
            <w:rStyle w:val="a5"/>
          </w:rPr>
          <w:t>статье 57</w:t>
        </w:r>
      </w:hyperlink>
      <w:r>
        <w:t xml:space="preserve"> Трудового кодекса РФ обязательными для включения в трудовой договор являются следующие условия</w:t>
      </w:r>
      <w:r>
        <w:t>:</w:t>
      </w:r>
    </w:p>
    <w:p w:rsidR="00000000" w:rsidRDefault="002D316C">
      <w:pPr>
        <w:numPr>
          <w:ilvl w:val="0"/>
          <w:numId w:val="25"/>
        </w:numPr>
        <w:spacing w:after="103"/>
        <w:ind w:left="686"/>
        <w:divId w:val="1165435214"/>
        <w:rPr>
          <w:rFonts w:eastAsia="Times New Roman"/>
        </w:rPr>
      </w:pPr>
      <w:r>
        <w:rPr>
          <w:rFonts w:eastAsia="Times New Roman"/>
        </w:rPr>
        <w:t>условия труда на рабочем месте;</w:t>
      </w:r>
    </w:p>
    <w:p w:rsidR="00000000" w:rsidRDefault="002D316C">
      <w:pPr>
        <w:numPr>
          <w:ilvl w:val="0"/>
          <w:numId w:val="25"/>
        </w:numPr>
        <w:spacing w:after="103"/>
        <w:ind w:left="686"/>
        <w:divId w:val="1165435214"/>
        <w:rPr>
          <w:rFonts w:eastAsia="Times New Roman"/>
        </w:rPr>
      </w:pPr>
      <w:r>
        <w:rPr>
          <w:rFonts w:eastAsia="Times New Roman"/>
        </w:rPr>
        <w:t>гарантии и компенсации за работу с вредными и (или) опасными усл</w:t>
      </w:r>
      <w:r>
        <w:rPr>
          <w:rFonts w:eastAsia="Times New Roman"/>
        </w:rPr>
        <w:t>овиями труда, если работник принимается на работу в соответствующих условиях, с указанием характеристик условий труда на рабочем месте.</w:t>
      </w:r>
    </w:p>
    <w:p w:rsidR="00000000" w:rsidRDefault="002D316C">
      <w:pPr>
        <w:pStyle w:val="a3"/>
        <w:divId w:val="1165435214"/>
      </w:pPr>
      <w:hyperlink r:id="rId134" w:anchor="/document/99/499067392/XA00M8G2MQ/" w:history="1">
        <w:r>
          <w:rPr>
            <w:rStyle w:val="a5"/>
          </w:rPr>
          <w:t>Частью 2</w:t>
        </w:r>
      </w:hyperlink>
      <w:r>
        <w:t xml:space="preserve"> статьи 5 Закона от 28 декабря 20</w:t>
      </w:r>
      <w:r>
        <w:t>13 г. № 426-ФЗ «О специальной оценке условий труда» определено, что работник обязан ознакомиться с результатами проведенной на его рабочем месте специальной оценки условий труда</w:t>
      </w:r>
      <w:r>
        <w:t>.</w:t>
      </w:r>
    </w:p>
    <w:p w:rsidR="00000000" w:rsidRDefault="002D316C">
      <w:pPr>
        <w:pStyle w:val="a3"/>
        <w:divId w:val="1165435214"/>
      </w:pPr>
      <w:r>
        <w:t>Таким образом, проводить ознакомление вновь принятого работника с существующе</w:t>
      </w:r>
      <w:r>
        <w:t>й картой СОУТ необходимо. С картой СОУТ можно ознакомить работника, например, при проведении вводного инструктажа специалистом по охране труда</w:t>
      </w:r>
      <w:r>
        <w:t>.</w:t>
      </w:r>
    </w:p>
    <w:p w:rsidR="00000000" w:rsidRDefault="002D316C">
      <w:pPr>
        <w:divId w:val="141639183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зафиксировать факт ознакомления вновь принятого работника с картой специальной оценки условий труд</w:t>
      </w:r>
      <w:r>
        <w:rPr>
          <w:rStyle w:val="incut-head-sub"/>
          <w:rFonts w:eastAsia="Times New Roman"/>
        </w:rPr>
        <w:t>а</w:t>
      </w:r>
    </w:p>
    <w:p w:rsidR="00000000" w:rsidRDefault="002D316C">
      <w:pPr>
        <w:pStyle w:val="a3"/>
        <w:divId w:val="173154126"/>
      </w:pPr>
      <w:r>
        <w:t>В действующем законодательстве данный вопрос не отрегулирован. С одной стороны, вносить изменения в действующие карты СОУТ запрещено. С другой стороны, работодатель обязан ознакомить работника с результатом проведенной на его рабочем месте специальной оц</w:t>
      </w:r>
      <w:r>
        <w:t>енки условий труда. Можно поступить несколькими способами</w:t>
      </w:r>
      <w:r>
        <w:t>.</w:t>
      </w:r>
    </w:p>
    <w:p w:rsidR="00000000" w:rsidRDefault="002D316C">
      <w:pPr>
        <w:pStyle w:val="a3"/>
        <w:divId w:val="173154126"/>
      </w:pPr>
      <w:r>
        <w:t>В карте СОУТ есть строчка «С результатами специальной оценки условий труда ознакомлен(ы):». Именно в ней напротив своей фамилии, внесенной в карту СОУТ, работник может поставить подпись</w:t>
      </w:r>
      <w:r>
        <w:t>.</w:t>
      </w:r>
    </w:p>
    <w:p w:rsidR="00000000" w:rsidRDefault="002D316C">
      <w:pPr>
        <w:pStyle w:val="a3"/>
        <w:divId w:val="173154126"/>
      </w:pPr>
      <w:r>
        <w:t>Можно факт</w:t>
      </w:r>
      <w:r>
        <w:t xml:space="preserve"> ознакомления работника с результатами проведенной СОУТ оформить на листе ознакомления, а не в карте СОУТ. В этом случае во избежание претензий со стороны надзорных органов следует сделать такой лист ознакомления неотъемлемой частью соответствующей карты С</w:t>
      </w:r>
      <w:r>
        <w:t>ОУТ</w:t>
      </w:r>
      <w:r>
        <w:t>.</w:t>
      </w:r>
    </w:p>
    <w:p w:rsidR="00000000" w:rsidRDefault="002D316C">
      <w:pPr>
        <w:divId w:val="152169813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 какой информацией об условиях труда на рабочем месте нужно ознакомить работника, если спецоценку на конкретном рабочем месте еще не проводил</w:t>
      </w:r>
      <w:r>
        <w:rPr>
          <w:rStyle w:val="incut-head-sub"/>
          <w:rFonts w:eastAsia="Times New Roman"/>
        </w:rPr>
        <w:t>и</w:t>
      </w:r>
    </w:p>
    <w:p w:rsidR="00000000" w:rsidRDefault="002D316C">
      <w:pPr>
        <w:pStyle w:val="a3"/>
        <w:divId w:val="287667807"/>
      </w:pPr>
      <w:r>
        <w:t>Работодатель обязан информировать работников об условиях и охране труда на рабочих местах, о риск</w:t>
      </w:r>
      <w:r>
        <w:t xml:space="preserve">е повреждения здоровья, предоставляемых гарантиях, компенсациях и средствах индивидуальной защиты </w:t>
      </w:r>
      <w:r>
        <w:t>(</w:t>
      </w:r>
      <w:hyperlink r:id="rId135" w:anchor="/document/99/901807664/XA00MBO2MV/" w:history="1">
        <w:r>
          <w:rPr>
            <w:rStyle w:val="a5"/>
          </w:rPr>
          <w:t>ст. 212 ТК РФ</w:t>
        </w:r>
      </w:hyperlink>
      <w:r>
        <w:t>)</w:t>
      </w:r>
      <w:r>
        <w:t>.</w:t>
      </w:r>
    </w:p>
    <w:p w:rsidR="00000000" w:rsidRDefault="002D316C">
      <w:pPr>
        <w:pStyle w:val="a3"/>
        <w:divId w:val="287667807"/>
      </w:pPr>
      <w:r>
        <w:t xml:space="preserve">В трудовой договор обязательно включить следующую информацию </w:t>
      </w:r>
      <w:r>
        <w:t>(</w:t>
      </w:r>
      <w:hyperlink r:id="rId136" w:anchor="/document/99/901807664/XA00M4S2ML/" w:history="1">
        <w:r>
          <w:rPr>
            <w:rStyle w:val="a5"/>
          </w:rPr>
          <w:t>ст. 57 ТК РФ</w:t>
        </w:r>
      </w:hyperlink>
      <w:r>
        <w:t>)</w:t>
      </w:r>
      <w:r>
        <w:t>:</w:t>
      </w:r>
    </w:p>
    <w:p w:rsidR="00000000" w:rsidRDefault="002D316C">
      <w:pPr>
        <w:numPr>
          <w:ilvl w:val="0"/>
          <w:numId w:val="26"/>
        </w:numPr>
        <w:spacing w:after="103"/>
        <w:ind w:left="686"/>
        <w:divId w:val="287667807"/>
        <w:rPr>
          <w:rFonts w:eastAsia="Times New Roman"/>
        </w:rPr>
      </w:pPr>
      <w:r>
        <w:rPr>
          <w:rFonts w:eastAsia="Times New Roman"/>
        </w:rPr>
        <w:t>условия труда на рабочем месте;</w:t>
      </w:r>
    </w:p>
    <w:p w:rsidR="00000000" w:rsidRDefault="002D316C">
      <w:pPr>
        <w:numPr>
          <w:ilvl w:val="0"/>
          <w:numId w:val="26"/>
        </w:numPr>
        <w:spacing w:after="103"/>
        <w:ind w:left="686"/>
        <w:divId w:val="287667807"/>
        <w:rPr>
          <w:rFonts w:eastAsia="Times New Roman"/>
        </w:rPr>
      </w:pPr>
      <w:r>
        <w:rPr>
          <w:rFonts w:eastAsia="Times New Roman"/>
        </w:rPr>
        <w:lastRenderedPageBreak/>
        <w:t>гарантии и компенсации за работу с вредными или опасными условиями труда, если работника принимают на работу в соответствующих усл</w:t>
      </w:r>
      <w:r>
        <w:rPr>
          <w:rFonts w:eastAsia="Times New Roman"/>
        </w:rPr>
        <w:t>овиях, с указанием характеристик условий труда на рабочем месте.</w:t>
      </w:r>
    </w:p>
    <w:p w:rsidR="00000000" w:rsidRDefault="002D316C">
      <w:pPr>
        <w:pStyle w:val="a3"/>
        <w:divId w:val="287667807"/>
      </w:pPr>
      <w:r>
        <w:t>В трудовом договоре можно указывать только документально подтвержденную информацию</w:t>
      </w:r>
      <w:r>
        <w:t>.</w:t>
      </w:r>
    </w:p>
    <w:p w:rsidR="00000000" w:rsidRDefault="002D316C">
      <w:pPr>
        <w:pStyle w:val="a3"/>
        <w:divId w:val="287667807"/>
      </w:pPr>
      <w:r>
        <w:t>В данном случае, если нет факторов, дающих право на дополнительный отпуск и сокращенный рабочий день, в тру</w:t>
      </w:r>
      <w:r>
        <w:t>довом договоре с работником можно указать, что класс условий труда на рабочем месте не установлен. При этом не будет нарушения ни</w:t>
      </w:r>
      <w:r>
        <w:t xml:space="preserve"> </w:t>
      </w:r>
      <w:hyperlink r:id="rId137" w:anchor="/document/99/901807664/XA00MBO2MV/" w:history="1">
        <w:r>
          <w:rPr>
            <w:rStyle w:val="a5"/>
          </w:rPr>
          <w:t>статьи 212</w:t>
        </w:r>
      </w:hyperlink>
      <w:r>
        <w:t>, ни</w:t>
      </w:r>
      <w:r>
        <w:t xml:space="preserve"> </w:t>
      </w:r>
      <w:hyperlink r:id="rId138" w:anchor="/document/99/901807664/XA00M4S2ML/" w:history="1">
        <w:r>
          <w:rPr>
            <w:rStyle w:val="a5"/>
          </w:rPr>
          <w:t>статьи 57</w:t>
        </w:r>
      </w:hyperlink>
      <w:r>
        <w:t xml:space="preserve"> Трудового кодекса РФ, так как у работодателя нет официальной информации об условиях труда на данном рабочем месте</w:t>
      </w:r>
      <w:r>
        <w:t>.</w:t>
      </w:r>
    </w:p>
    <w:p w:rsidR="00000000" w:rsidRDefault="002D316C">
      <w:pPr>
        <w:pStyle w:val="a3"/>
        <w:divId w:val="287667807"/>
      </w:pPr>
      <w:r>
        <w:t>Если проводились какие-либо измерения или исследования вредных и опасных производств</w:t>
      </w:r>
      <w:r>
        <w:t>енных факторов и они были выявлены, необходимо указать их наличие</w:t>
      </w:r>
      <w:r>
        <w:t>.</w:t>
      </w:r>
    </w:p>
    <w:p w:rsidR="00000000" w:rsidRDefault="002D316C">
      <w:pPr>
        <w:pStyle w:val="a3"/>
        <w:divId w:val="287667807"/>
      </w:pPr>
      <w:r>
        <w:t>Работодатель обязан провести внеплановую специальную оценку условий труда на вновь организованном рабочем месте в течение 12 месяцев</w:t>
      </w:r>
      <w:r>
        <w:t>.</w:t>
      </w:r>
    </w:p>
    <w:p w:rsidR="00000000" w:rsidRDefault="002D316C">
      <w:pPr>
        <w:divId w:val="99137476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должен ли работодатель предоставить работнику</w:t>
      </w:r>
      <w:r>
        <w:rPr>
          <w:rStyle w:val="incut-head-sub"/>
          <w:rFonts w:eastAsia="Times New Roman"/>
        </w:rPr>
        <w:t xml:space="preserve"> копию карты СОУ</w:t>
      </w:r>
      <w:r>
        <w:rPr>
          <w:rStyle w:val="incut-head-sub"/>
          <w:rFonts w:eastAsia="Times New Roman"/>
        </w:rPr>
        <w:t>Т</w:t>
      </w:r>
    </w:p>
    <w:p w:rsidR="00000000" w:rsidRDefault="002D316C">
      <w:pPr>
        <w:pStyle w:val="a3"/>
        <w:divId w:val="1776292896"/>
      </w:pPr>
      <w:r>
        <w:t>Должен, если работник написал письменный запрос</w:t>
      </w:r>
      <w:r>
        <w:t>.</w:t>
      </w:r>
    </w:p>
    <w:p w:rsidR="00000000" w:rsidRDefault="002D316C">
      <w:pPr>
        <w:pStyle w:val="a3"/>
        <w:divId w:val="1776292896"/>
      </w:pPr>
      <w:r>
        <w:t xml:space="preserve">Работодатель </w:t>
      </w:r>
      <w:hyperlink r:id="rId139" w:anchor="/document/16/30595/dfasbl3ask/" w:history="1">
        <w:r>
          <w:rPr>
            <w:rStyle w:val="a5"/>
          </w:rPr>
          <w:t>знакомит</w:t>
        </w:r>
      </w:hyperlink>
      <w:r>
        <w:t xml:space="preserve"> работника с картой СОУТ под подпись. Копию карты работнику не выдают</w:t>
      </w:r>
      <w:r>
        <w:t>.</w:t>
      </w:r>
    </w:p>
    <w:p w:rsidR="00000000" w:rsidRDefault="002D316C">
      <w:pPr>
        <w:pStyle w:val="a3"/>
        <w:divId w:val="1776292896"/>
      </w:pPr>
      <w:r>
        <w:t xml:space="preserve">Если работник написал </w:t>
      </w:r>
      <w:r>
        <w:t xml:space="preserve">письменный запрос на предоставление ему копии карты СОУТ, то работодатель обязан оформить такую копию за свой счет, заверить ее и выдать сотруднику в течение трех рабочих дней </w:t>
      </w:r>
      <w:r>
        <w:t>(</w:t>
      </w:r>
      <w:hyperlink r:id="rId140" w:anchor="/document/99/901807664/ZA02D1E3G6/" w:history="1">
        <w:r>
          <w:rPr>
            <w:rStyle w:val="a5"/>
          </w:rPr>
          <w:t>ч. 1 ст. 62 ТК РФ</w:t>
        </w:r>
      </w:hyperlink>
      <w:r>
        <w:t>)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Подача декларации в трудовую инспекци</w:t>
      </w:r>
      <w:r>
        <w:rPr>
          <w:rFonts w:eastAsia="Times New Roman"/>
        </w:rPr>
        <w:t>ю</w:t>
      </w:r>
    </w:p>
    <w:p w:rsidR="00000000" w:rsidRDefault="002D316C">
      <w:pPr>
        <w:pStyle w:val="a3"/>
        <w:divId w:val="1120342024"/>
      </w:pPr>
      <w:r>
        <w:t>Представьте в трудовую инспекцию по местонахождению организации</w:t>
      </w:r>
      <w:r>
        <w:t xml:space="preserve"> </w:t>
      </w:r>
      <w:hyperlink r:id="rId141" w:anchor="/document/16/21249/" w:history="1">
        <w:r>
          <w:rPr>
            <w:rStyle w:val="a5"/>
          </w:rPr>
          <w:t>декларацию</w:t>
        </w:r>
      </w:hyperlink>
      <w:r>
        <w:t xml:space="preserve"> на рабочие места, на которых</w:t>
      </w:r>
      <w:r>
        <w:t>:</w:t>
      </w:r>
    </w:p>
    <w:p w:rsidR="00000000" w:rsidRDefault="002D316C">
      <w:pPr>
        <w:numPr>
          <w:ilvl w:val="0"/>
          <w:numId w:val="2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вредные или опасные производ</w:t>
      </w:r>
      <w:r>
        <w:rPr>
          <w:rFonts w:eastAsia="Times New Roman"/>
        </w:rPr>
        <w:t>ственные факторы не выявлены;</w:t>
      </w:r>
    </w:p>
    <w:p w:rsidR="00000000" w:rsidRDefault="002D316C">
      <w:pPr>
        <w:numPr>
          <w:ilvl w:val="0"/>
          <w:numId w:val="27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условия труда по результатам исследований и измерений вредных и опасных производственных факторов признаны оптимальными или допустимыми.</w:t>
      </w:r>
    </w:p>
    <w:p w:rsidR="00000000" w:rsidRDefault="002D316C">
      <w:pPr>
        <w:pStyle w:val="a3"/>
        <w:divId w:val="1120342024"/>
      </w:pPr>
      <w:r>
        <w:t>Ее</w:t>
      </w:r>
      <w:r>
        <w:t xml:space="preserve"> </w:t>
      </w:r>
      <w:hyperlink r:id="rId142" w:anchor="/document/118/50739/" w:history="1">
        <w:r>
          <w:rPr>
            <w:rStyle w:val="a5"/>
          </w:rPr>
          <w:t>форма</w:t>
        </w:r>
      </w:hyperlink>
      <w:r>
        <w:t xml:space="preserve"> </w:t>
      </w:r>
      <w:r>
        <w:t>и порядок подачи утверждены</w:t>
      </w:r>
      <w:r>
        <w:t xml:space="preserve"> </w:t>
      </w:r>
      <w:hyperlink r:id="rId143" w:anchor="/document/99/499076439/" w:history="1">
        <w:r>
          <w:rPr>
            <w:rStyle w:val="a5"/>
          </w:rPr>
          <w:t>приказом Минтруда России от 7 февраля 2014 г. № 80н</w:t>
        </w:r>
      </w:hyperlink>
      <w:r>
        <w:t xml:space="preserve">. Работодатель должен подать декларацию не позднее 30 рабочих дней с момента утверждения отчета о проведении </w:t>
      </w:r>
      <w:r>
        <w:t>СОУТ</w:t>
      </w:r>
      <w:r>
        <w:t>.</w:t>
      </w:r>
    </w:p>
    <w:p w:rsidR="00000000" w:rsidRDefault="002D316C">
      <w:pPr>
        <w:divId w:val="847478142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декларированию не подлежат:</w:t>
      </w:r>
    </w:p>
    <w:p w:rsidR="00000000" w:rsidRDefault="002D316C">
      <w:pPr>
        <w:numPr>
          <w:ilvl w:val="0"/>
          <w:numId w:val="28"/>
        </w:numPr>
        <w:spacing w:after="103"/>
        <w:ind w:left="686"/>
        <w:divId w:val="892665980"/>
        <w:rPr>
          <w:rFonts w:eastAsia="Times New Roman"/>
        </w:rPr>
      </w:pPr>
      <w:r>
        <w:rPr>
          <w:rFonts w:eastAsia="Times New Roman"/>
        </w:rPr>
        <w:t>рабочие места сотрудников, имеющих право на досрочное назначение трудовой пенсии по старости на основании</w:t>
      </w:r>
      <w:r>
        <w:rPr>
          <w:rFonts w:eastAsia="Times New Roman"/>
        </w:rPr>
        <w:t xml:space="preserve"> </w:t>
      </w:r>
      <w:hyperlink r:id="rId144" w:anchor="/document/99/901831192/" w:history="1">
        <w:r>
          <w:rPr>
            <w:rStyle w:val="a5"/>
            <w:rFonts w:eastAsia="Times New Roman"/>
          </w:rPr>
          <w:t>постановления Правительства РФ от 29 октября 2002 г. № 781</w:t>
        </w:r>
      </w:hyperlink>
      <w:r>
        <w:rPr>
          <w:rFonts w:eastAsia="Times New Roman"/>
        </w:rPr>
        <w:t>;</w:t>
      </w:r>
    </w:p>
    <w:p w:rsidR="00000000" w:rsidRDefault="002D316C">
      <w:pPr>
        <w:numPr>
          <w:ilvl w:val="0"/>
          <w:numId w:val="28"/>
        </w:numPr>
        <w:spacing w:after="103"/>
        <w:ind w:left="686"/>
        <w:divId w:val="892665980"/>
        <w:rPr>
          <w:rFonts w:eastAsia="Times New Roman"/>
        </w:rPr>
      </w:pPr>
      <w:r>
        <w:rPr>
          <w:rFonts w:eastAsia="Times New Roman"/>
        </w:rPr>
        <w:t>рабочие места, предполагающие гарантии и компенсации за работу с вредными или опасными условиями труда;</w:t>
      </w:r>
    </w:p>
    <w:p w:rsidR="00000000" w:rsidRDefault="002D316C">
      <w:pPr>
        <w:numPr>
          <w:ilvl w:val="0"/>
          <w:numId w:val="28"/>
        </w:numPr>
        <w:spacing w:after="103"/>
        <w:ind w:left="686"/>
        <w:divId w:val="892665980"/>
        <w:rPr>
          <w:rFonts w:eastAsia="Times New Roman"/>
        </w:rPr>
      </w:pPr>
      <w:r>
        <w:rPr>
          <w:rFonts w:eastAsia="Times New Roman"/>
        </w:rPr>
        <w:lastRenderedPageBreak/>
        <w:t>рабочие места, на которых по результатам ранее проведенных аттестаций или СОУТ были установл</w:t>
      </w:r>
      <w:r>
        <w:rPr>
          <w:rFonts w:eastAsia="Times New Roman"/>
        </w:rPr>
        <w:t>ены вредные или опасные условия труда.</w:t>
      </w:r>
    </w:p>
    <w:p w:rsidR="00000000" w:rsidRDefault="002D316C">
      <w:pPr>
        <w:pStyle w:val="a3"/>
        <w:divId w:val="1120342024"/>
      </w:pPr>
      <w:hyperlink r:id="rId145" w:anchor="/document/118/50739/" w:history="1">
        <w:r>
          <w:rPr>
            <w:rStyle w:val="a5"/>
          </w:rPr>
          <w:t>Декларацию соответствия условий труда государственным нормативным требованиям охраны труда</w:t>
        </w:r>
      </w:hyperlink>
      <w:r>
        <w:t xml:space="preserve"> можно представить</w:t>
      </w:r>
      <w:r>
        <w:t>:</w:t>
      </w:r>
    </w:p>
    <w:p w:rsidR="00000000" w:rsidRDefault="002D316C">
      <w:pPr>
        <w:numPr>
          <w:ilvl w:val="0"/>
          <w:numId w:val="29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лично;</w:t>
      </w:r>
    </w:p>
    <w:p w:rsidR="00000000" w:rsidRDefault="002D316C">
      <w:pPr>
        <w:numPr>
          <w:ilvl w:val="0"/>
          <w:numId w:val="29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по почте (с описью вложения и уведо</w:t>
      </w:r>
      <w:r>
        <w:rPr>
          <w:rFonts w:eastAsia="Times New Roman"/>
        </w:rPr>
        <w:t>млением о вручении);</w:t>
      </w:r>
    </w:p>
    <w:p w:rsidR="00000000" w:rsidRDefault="002D316C">
      <w:pPr>
        <w:numPr>
          <w:ilvl w:val="0"/>
          <w:numId w:val="29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через Интернет на официальном сайте Роструда, если декларация подписана квалифицированной электронной подписью.</w:t>
      </w:r>
    </w:p>
    <w:p w:rsidR="00000000" w:rsidRDefault="002D316C">
      <w:pPr>
        <w:pStyle w:val="a3"/>
        <w:divId w:val="1120342024"/>
      </w:pPr>
      <w:r>
        <w:t xml:space="preserve">Представленная декларация будет действовать в течение пяти лет со дня, когда был утвержден отчет о проведении СОУТ </w:t>
      </w:r>
      <w:r>
        <w:t>(</w:t>
      </w:r>
      <w:hyperlink r:id="rId146" w:anchor="/document/99/499067392/XA00M9S2NC/" w:history="1">
        <w:r>
          <w:rPr>
            <w:rStyle w:val="a5"/>
          </w:rPr>
          <w:t>ч. 4 ст. 11 Закона № 426-ФЗ</w:t>
        </w:r>
      </w:hyperlink>
      <w:r>
        <w:t>)</w:t>
      </w:r>
      <w:r>
        <w:t>.</w:t>
      </w:r>
    </w:p>
    <w:p w:rsidR="00000000" w:rsidRDefault="002D316C">
      <w:pPr>
        <w:pStyle w:val="a3"/>
        <w:divId w:val="1120342024"/>
      </w:pPr>
      <w:r>
        <w:t>Если за этот период на производстве не произойдет профзаболеваний или несчастных случаев, то действие декларации продлится еще на пять лет. В течение этог</w:t>
      </w:r>
      <w:r>
        <w:t>о периода работодатель может не проводить спецоценку. Если у кого-то из работников будет выявлено профзаболевание или произойдет несчастный случай на производстве по причине вредных или опасных факторов, то действие декларации в отношении такого рабочего м</w:t>
      </w:r>
      <w:r>
        <w:t xml:space="preserve">еста прекратится. Работодатель должен будет провести внеплановую специальную оценку условий труда и вновь подать декларацию </w:t>
      </w:r>
      <w:r>
        <w:t>(</w:t>
      </w:r>
      <w:hyperlink r:id="rId147" w:anchor="/document/99/499067392/XA00MAE2NF/" w:history="1">
        <w:r>
          <w:rPr>
            <w:rStyle w:val="a5"/>
          </w:rPr>
          <w:t>ч. 5 ст. 11 Закона № 426-ФЗ</w:t>
        </w:r>
      </w:hyperlink>
      <w:r>
        <w:t>)</w:t>
      </w:r>
      <w:r>
        <w:t>.</w:t>
      </w:r>
    </w:p>
    <w:p w:rsidR="00000000" w:rsidRDefault="002D316C">
      <w:pPr>
        <w:pStyle w:val="a3"/>
        <w:divId w:val="1120342024"/>
      </w:pPr>
      <w:r>
        <w:t>Подробнее см.</w:t>
      </w:r>
      <w:r>
        <w:t xml:space="preserve"> </w:t>
      </w:r>
      <w:hyperlink r:id="rId148" w:anchor="/document/16/21249/" w:history="1">
        <w:r>
          <w:rPr>
            <w:rStyle w:val="a5"/>
          </w:rPr>
          <w:t>Как подать декларацию соответствия условий труда государственным нормативным требованиям охраны труда</w:t>
        </w:r>
      </w:hyperlink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Основания для проведения внеплановой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437799592"/>
      </w:pPr>
      <w:r>
        <w:t>Внеплановую специальную оценку условий труда в соответс</w:t>
      </w:r>
      <w:r>
        <w:t>твии со</w:t>
      </w:r>
      <w:r>
        <w:t xml:space="preserve"> </w:t>
      </w:r>
      <w:hyperlink r:id="rId149" w:anchor="/document/99/499067392/XA00MEG2NB/" w:history="1">
        <w:r>
          <w:rPr>
            <w:rStyle w:val="a5"/>
          </w:rPr>
          <w:t>статьей 17</w:t>
        </w:r>
      </w:hyperlink>
      <w:r>
        <w:t xml:space="preserve"> Закона № 426-ФЗ проводят в следующих случаях</w:t>
      </w:r>
      <w:r>
        <w:t>: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ввод в эксплуатацию вновь организованных рабочих мест (в течение 12 месяцев);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в течение шести месяцев со дня пол</w:t>
      </w:r>
      <w:r>
        <w:rPr>
          <w:rFonts w:eastAsia="Times New Roman"/>
        </w:rPr>
        <w:t>учения работодателем предписаний государственного инспектора труда о проведении внеплановой СОУТ в связи с выявленными нарушениями требований Закона «О специальной оценке условий труда» или государственных нормативных требований охраны труда, предусмотренн</w:t>
      </w:r>
      <w:r>
        <w:rPr>
          <w:rFonts w:eastAsia="Times New Roman"/>
        </w:rPr>
        <w:t>ых</w:t>
      </w:r>
      <w:r>
        <w:rPr>
          <w:rFonts w:eastAsia="Times New Roman"/>
        </w:rPr>
        <w:t xml:space="preserve"> </w:t>
      </w:r>
      <w:hyperlink r:id="rId150" w:anchor="/document/99/901807667/XA00MGK2OB/" w:history="1">
        <w:r>
          <w:rPr>
            <w:rStyle w:val="a5"/>
            <w:rFonts w:eastAsia="Times New Roman"/>
          </w:rPr>
          <w:t>статьей 5.27.1</w:t>
        </w:r>
      </w:hyperlink>
      <w:r>
        <w:rPr>
          <w:rFonts w:eastAsia="Times New Roman"/>
        </w:rPr>
        <w:t xml:space="preserve"> Кодекса РФ об административных правонарушениях;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изменение технологического процесса, замена производственного оборудования, которые способны оказать влияние на</w:t>
      </w:r>
      <w:r>
        <w:rPr>
          <w:rFonts w:eastAsia="Times New Roman"/>
        </w:rPr>
        <w:t xml:space="preserve"> уровень воздействия вредных или опасных производственных факторов на работников (в течение 12 месяцев);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изменение состава применяемых материалов и сырья, способных оказать влияние на уровень воздействия вредных или опасных производственных факторов на раб</w:t>
      </w:r>
      <w:r>
        <w:rPr>
          <w:rFonts w:eastAsia="Times New Roman"/>
        </w:rPr>
        <w:t>отников (в течение шести месяцев);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изменение применяемых средств индивидуальной и коллективной защиты, способное оказать влияние на уровень воздействия вредных или опасных производственных факторов на работников (в течение шести месяцев);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произошедший на р</w:t>
      </w:r>
      <w:r>
        <w:rPr>
          <w:rFonts w:eastAsia="Times New Roman"/>
        </w:rPr>
        <w:t xml:space="preserve">абочем месте несчастный случай на производстве (за исключением несчастного случая на производстве, произошедшего по вине третьих </w:t>
      </w:r>
      <w:r>
        <w:rPr>
          <w:rFonts w:eastAsia="Times New Roman"/>
        </w:rPr>
        <w:lastRenderedPageBreak/>
        <w:t>лиц) или выявленное профзаболевание, причинами которых явилось воздействие на работника вредных или опасных производственных фа</w:t>
      </w:r>
      <w:r>
        <w:rPr>
          <w:rFonts w:eastAsia="Times New Roman"/>
        </w:rPr>
        <w:t>кторов (в течение шести месяцев);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(в течение шести месяцев);</w:t>
      </w:r>
    </w:p>
    <w:p w:rsidR="00000000" w:rsidRDefault="002D316C">
      <w:pPr>
        <w:numPr>
          <w:ilvl w:val="0"/>
          <w:numId w:val="30"/>
        </w:numPr>
        <w:spacing w:after="103"/>
        <w:ind w:left="686"/>
        <w:divId w:val="437799592"/>
        <w:rPr>
          <w:rFonts w:eastAsia="Times New Roman"/>
        </w:rPr>
      </w:pPr>
      <w:r>
        <w:rPr>
          <w:rFonts w:eastAsia="Times New Roman"/>
        </w:rPr>
        <w:t>в теч</w:t>
      </w:r>
      <w:r>
        <w:rPr>
          <w:rFonts w:eastAsia="Times New Roman"/>
        </w:rPr>
        <w:t>ение шести месяцев, если в период действия декларации на рабочем месте произошел несчастный случай на производстве (за исключением несчастного случая на производстве, произошедшего по вине третьих лиц) или у работника выявлено профзаболевание, причиной кот</w:t>
      </w:r>
      <w:r>
        <w:rPr>
          <w:rFonts w:eastAsia="Times New Roman"/>
        </w:rPr>
        <w:t>орых явилось воздействие на работника вредных производственных факторов, либо в отношении работника или на его рабочем месте в ходе проведения проверок ГИТ выявлены нарушения, установленные</w:t>
      </w:r>
      <w:r>
        <w:rPr>
          <w:rFonts w:eastAsia="Times New Roman"/>
        </w:rPr>
        <w:t xml:space="preserve"> </w:t>
      </w:r>
      <w:hyperlink r:id="rId151" w:anchor="/document/99/901807667/XA00MGK2OB/" w:history="1">
        <w:r>
          <w:rPr>
            <w:rStyle w:val="a5"/>
            <w:rFonts w:eastAsia="Times New Roman"/>
          </w:rPr>
          <w:t>статьей 5.27.1</w:t>
        </w:r>
      </w:hyperlink>
      <w:r>
        <w:rPr>
          <w:rFonts w:eastAsia="Times New Roman"/>
        </w:rPr>
        <w:t xml:space="preserve"> Кодекса РФ об административных правонарушениях.</w:t>
      </w:r>
    </w:p>
    <w:p w:rsidR="00000000" w:rsidRDefault="002D316C">
      <w:pPr>
        <w:pStyle w:val="a3"/>
        <w:divId w:val="437799592"/>
      </w:pPr>
      <w:r>
        <w:t>Если поменялась фамилия (имя, отчество) работодателя-предпринимателя либо произошла реорганизация работодателя и при этом не наступили события из пунктов</w:t>
      </w:r>
      <w:r>
        <w:t xml:space="preserve"> </w:t>
      </w:r>
      <w:hyperlink r:id="rId152" w:anchor="/document/99/499067392/XA00MEG2O4/" w:history="1">
        <w:r>
          <w:rPr>
            <w:rStyle w:val="a5"/>
          </w:rPr>
          <w:t>3–5</w:t>
        </w:r>
      </w:hyperlink>
      <w:r>
        <w:t xml:space="preserve"> и</w:t>
      </w:r>
      <w:r>
        <w:t xml:space="preserve"> </w:t>
      </w:r>
      <w:hyperlink r:id="rId153" w:anchor="/document/99/499067392/XA00MEE2NA/" w:history="1">
        <w:r>
          <w:rPr>
            <w:rStyle w:val="a5"/>
          </w:rPr>
          <w:t>7</w:t>
        </w:r>
      </w:hyperlink>
      <w:r>
        <w:t>, спецоценку можно не проводить</w:t>
      </w:r>
      <w:r>
        <w:t>.</w:t>
      </w:r>
    </w:p>
    <w:p w:rsidR="00000000" w:rsidRDefault="002D316C">
      <w:pPr>
        <w:divId w:val="152902454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проводить СОУТ при приеме второго работ</w:t>
      </w:r>
      <w:r>
        <w:rPr>
          <w:rStyle w:val="incut-head-sub"/>
          <w:rFonts w:eastAsia="Times New Roman"/>
        </w:rPr>
        <w:t>ника на ранее оцененное рабочее мест</w:t>
      </w:r>
      <w:r>
        <w:rPr>
          <w:rStyle w:val="incut-head-sub"/>
          <w:rFonts w:eastAsia="Times New Roman"/>
        </w:rPr>
        <w:t>о</w:t>
      </w:r>
    </w:p>
    <w:p w:rsidR="00000000" w:rsidRDefault="002D316C">
      <w:pPr>
        <w:pStyle w:val="a3"/>
        <w:divId w:val="291448633"/>
      </w:pPr>
      <w:r>
        <w:t>Нет, не нужно. Вопросы приема и увольнения работников не связаны с проведением специальной оценки условий труда на рабочих местах</w:t>
      </w:r>
      <w:r>
        <w:t>.</w:t>
      </w:r>
    </w:p>
    <w:p w:rsidR="00000000" w:rsidRDefault="002D316C">
      <w:pPr>
        <w:pStyle w:val="a3"/>
        <w:divId w:val="291448633"/>
      </w:pPr>
      <w:r>
        <w:t>Основная задача проведения СОУТ – установление класса условий труда на каждом рабочем м</w:t>
      </w:r>
      <w:r>
        <w:t>есте. Условия труда на конкретном рабочем месте не зависят от фамилии, имени и отчества работника, работающего на этом рабочем месте</w:t>
      </w:r>
      <w:r>
        <w:t>.</w:t>
      </w:r>
    </w:p>
    <w:p w:rsidR="00000000" w:rsidRDefault="002D316C">
      <w:pPr>
        <w:pStyle w:val="a3"/>
        <w:divId w:val="291448633"/>
      </w:pPr>
      <w:r>
        <w:t>Отчет о проведении СОУТ оформляют согласно Инструкции по заполнению формы отчета о проведении специальной оценки условий т</w:t>
      </w:r>
      <w:r>
        <w:t>руда, утвержденной</w:t>
      </w:r>
      <w:r>
        <w:t xml:space="preserve"> </w:t>
      </w:r>
      <w:hyperlink r:id="rId154" w:anchor="/document/99/499072756/XA00M6G2N3/" w:history="1">
        <w:r>
          <w:rPr>
            <w:rStyle w:val="a5"/>
          </w:rPr>
          <w:t>приказом Минтруда России от 24 января 2014 г. № 33н</w:t>
        </w:r>
      </w:hyperlink>
      <w:r>
        <w:t xml:space="preserve">. В соответствии с инструкцией в строке 020 карты СОУТ указывают численность работников, занятых на данном </w:t>
      </w:r>
      <w:r>
        <w:t>рабочем месте, за месяц, предшествующий заполнению карты. На работодателя это не накладывает каких-либо ограничений</w:t>
      </w:r>
      <w:r>
        <w:t>.</w:t>
      </w:r>
    </w:p>
    <w:p w:rsidR="00000000" w:rsidRDefault="002D316C">
      <w:pPr>
        <w:divId w:val="163370990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повторно проводить СОУТ, если изменилось наименование должности работника без изменения условий труда и его трудовой фун</w:t>
      </w:r>
      <w:r>
        <w:rPr>
          <w:rStyle w:val="incut-head-sub"/>
          <w:rFonts w:eastAsia="Times New Roman"/>
        </w:rPr>
        <w:t>кци</w:t>
      </w:r>
      <w:r>
        <w:rPr>
          <w:rStyle w:val="incut-head-sub"/>
          <w:rFonts w:eastAsia="Times New Roman"/>
        </w:rPr>
        <w:t>и</w:t>
      </w:r>
    </w:p>
    <w:p w:rsidR="00000000" w:rsidRDefault="002D316C">
      <w:pPr>
        <w:pStyle w:val="a3"/>
        <w:divId w:val="239294639"/>
      </w:pPr>
      <w:r>
        <w:t>Нет, не нужно</w:t>
      </w:r>
      <w:r>
        <w:t>.</w:t>
      </w:r>
    </w:p>
    <w:p w:rsidR="00000000" w:rsidRDefault="002D316C">
      <w:pPr>
        <w:pStyle w:val="a3"/>
        <w:divId w:val="239294639"/>
      </w:pPr>
      <w:r>
        <w:t>Внеплановая специальная оценка условий труда может не проводиться, если изменения наименования рабочего места не повлекли за собой наступления оснований для проведения внеплановой специальной оценки условий труда, указанных пунктами</w:t>
      </w:r>
      <w:r>
        <w:t xml:space="preserve"> </w:t>
      </w:r>
      <w:hyperlink r:id="rId155" w:anchor="/document/99/499067392/XA00MEG2O4/" w:history="1">
        <w:r>
          <w:rPr>
            <w:rStyle w:val="a5"/>
          </w:rPr>
          <w:t>3–5</w:t>
        </w:r>
      </w:hyperlink>
      <w:r>
        <w:t xml:space="preserve"> и</w:t>
      </w:r>
      <w:r>
        <w:t xml:space="preserve"> </w:t>
      </w:r>
      <w:hyperlink r:id="rId156" w:anchor="/document/99/499067392/XA00MEE2NA/" w:history="1">
        <w:r>
          <w:rPr>
            <w:rStyle w:val="a5"/>
          </w:rPr>
          <w:t>7</w:t>
        </w:r>
      </w:hyperlink>
      <w:r>
        <w:t xml:space="preserve"> части 1 статьи 17 Закона от 28 декабря 2013 г. № 426-ФЗ «О специальной оценке условий труда»,</w:t>
      </w:r>
      <w:r>
        <w:t xml:space="preserve"> а именно</w:t>
      </w:r>
      <w:r>
        <w:t>:</w:t>
      </w:r>
    </w:p>
    <w:p w:rsidR="00000000" w:rsidRDefault="002D316C">
      <w:pPr>
        <w:numPr>
          <w:ilvl w:val="0"/>
          <w:numId w:val="31"/>
        </w:numPr>
        <w:spacing w:after="103"/>
        <w:ind w:left="686"/>
        <w:divId w:val="239294639"/>
        <w:rPr>
          <w:rFonts w:eastAsia="Times New Roman"/>
        </w:rPr>
      </w:pPr>
      <w:r>
        <w:rPr>
          <w:rFonts w:eastAsia="Times New Roman"/>
        </w:rPr>
        <w:t>не изменился технологический процесс, не заменено производственное оборудование, которое способно оказать влияние на уровень воздействия вредных или опасных производственных факторов на работников;</w:t>
      </w:r>
    </w:p>
    <w:p w:rsidR="00000000" w:rsidRDefault="002D316C">
      <w:pPr>
        <w:numPr>
          <w:ilvl w:val="0"/>
          <w:numId w:val="31"/>
        </w:numPr>
        <w:spacing w:after="103"/>
        <w:ind w:left="686"/>
        <w:divId w:val="239294639"/>
        <w:rPr>
          <w:rFonts w:eastAsia="Times New Roman"/>
        </w:rPr>
      </w:pPr>
      <w:r>
        <w:rPr>
          <w:rFonts w:eastAsia="Times New Roman"/>
        </w:rPr>
        <w:lastRenderedPageBreak/>
        <w:t xml:space="preserve">не изменился состав применяемых материалов или </w:t>
      </w:r>
      <w:r>
        <w:rPr>
          <w:rFonts w:eastAsia="Times New Roman"/>
        </w:rPr>
        <w:t>сырья, способных оказать влияние на уровень воздействия вредных или опасных производственных факторов на работников;</w:t>
      </w:r>
    </w:p>
    <w:p w:rsidR="00000000" w:rsidRDefault="002D316C">
      <w:pPr>
        <w:numPr>
          <w:ilvl w:val="0"/>
          <w:numId w:val="31"/>
        </w:numPr>
        <w:spacing w:after="103"/>
        <w:ind w:left="686"/>
        <w:divId w:val="239294639"/>
        <w:rPr>
          <w:rFonts w:eastAsia="Times New Roman"/>
        </w:rPr>
      </w:pPr>
      <w:r>
        <w:rPr>
          <w:rFonts w:eastAsia="Times New Roman"/>
        </w:rPr>
        <w:t>не изменились применяемые средства индивидуальной и коллективной защиты, способные оказать влияние на уровень воздействия вредных или опасн</w:t>
      </w:r>
      <w:r>
        <w:rPr>
          <w:rFonts w:eastAsia="Times New Roman"/>
        </w:rPr>
        <w:t>ых производственных факторов на работников;</w:t>
      </w:r>
    </w:p>
    <w:p w:rsidR="00000000" w:rsidRDefault="002D316C">
      <w:pPr>
        <w:numPr>
          <w:ilvl w:val="0"/>
          <w:numId w:val="31"/>
        </w:numPr>
        <w:spacing w:after="103"/>
        <w:ind w:left="686"/>
        <w:divId w:val="239294639"/>
        <w:rPr>
          <w:rFonts w:eastAsia="Times New Roman"/>
        </w:rPr>
      </w:pPr>
      <w:r>
        <w:rPr>
          <w:rFonts w:eastAsia="Times New Roman"/>
        </w:rPr>
        <w:t>отсутствует мотивированное предложение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труда.</w:t>
      </w:r>
    </w:p>
    <w:p w:rsidR="00000000" w:rsidRDefault="002D316C">
      <w:pPr>
        <w:pStyle w:val="a3"/>
        <w:divId w:val="239294639"/>
      </w:pPr>
      <w:r>
        <w:t>Решение о непрове</w:t>
      </w:r>
      <w:r>
        <w:t xml:space="preserve">дении внеплановой специальной оценки условий труда должно приниматься комиссией </w:t>
      </w:r>
      <w:r>
        <w:t>(</w:t>
      </w:r>
      <w:hyperlink r:id="rId157" w:anchor="/document/99/499067392/XA00MFC2O6/" w:history="1">
        <w:r>
          <w:rPr>
            <w:rStyle w:val="a5"/>
          </w:rPr>
          <w:t>ч. 4 ст. 17 Закона от 28 декабря 2013 г. № 426-ФЗ «О специальной оценке условий труда»</w:t>
        </w:r>
      </w:hyperlink>
      <w:r>
        <w:t>)</w:t>
      </w:r>
      <w:r>
        <w:t>.</w:t>
      </w:r>
    </w:p>
    <w:p w:rsidR="00000000" w:rsidRDefault="002D316C">
      <w:pPr>
        <w:divId w:val="1732923667"/>
        <w:rPr>
          <w:rFonts w:eastAsia="Times New Roman"/>
        </w:rPr>
      </w:pPr>
      <w:r>
        <w:rPr>
          <w:rStyle w:val="incut-head-control"/>
          <w:rFonts w:eastAsia="Times New Roman"/>
        </w:rPr>
        <w:t>Ситуаци</w:t>
      </w:r>
      <w:r>
        <w:rPr>
          <w:rStyle w:val="incut-head-control"/>
          <w:rFonts w:eastAsia="Times New Roman"/>
        </w:rPr>
        <w:t>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каковы основания для проведения внеплановой специальной оценки условий труд</w:t>
      </w:r>
      <w:r>
        <w:rPr>
          <w:rStyle w:val="incut-head-sub"/>
          <w:rFonts w:eastAsia="Times New Roman"/>
        </w:rPr>
        <w:t>а</w:t>
      </w:r>
    </w:p>
    <w:p w:rsidR="00000000" w:rsidRDefault="002D316C">
      <w:pPr>
        <w:pStyle w:val="a3"/>
        <w:divId w:val="779691240"/>
      </w:pPr>
      <w:r>
        <w:t>Внеплановую специальную оценку условий труда в соответствии со</w:t>
      </w:r>
      <w:r>
        <w:t xml:space="preserve"> </w:t>
      </w:r>
      <w:hyperlink r:id="rId158" w:anchor="/document/99/499067392/XA00MEG2NB/" w:history="1">
        <w:r>
          <w:rPr>
            <w:rStyle w:val="a5"/>
          </w:rPr>
          <w:t>статьей 17</w:t>
        </w:r>
      </w:hyperlink>
      <w:r>
        <w:t xml:space="preserve"> </w:t>
      </w:r>
      <w:r>
        <w:t>Закона от 28 декабря 2013 г. № 426-ФЗ «О специальной оценке условий труда» проводят в следующих случаях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250"/>
        <w:gridCol w:w="1405"/>
      </w:tblGrid>
      <w:tr w:rsidR="00000000">
        <w:trPr>
          <w:divId w:val="175639353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Срок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Ввод в эксплуатацию вновь организованных рабочих мес</w:t>
            </w:r>
            <w:r>
              <w:rPr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12 месяцев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Получение работодателем предписаний государственного инспектора труда о проведении внеплановой СОУТ в связи с выявленными нарушениями требований Закона «О специальной оценке условий труда» или государственных нормативных требований охраны труда, предусмотр</w:t>
            </w:r>
            <w:r>
              <w:rPr>
                <w:rFonts w:eastAsia="Times New Roman"/>
              </w:rPr>
              <w:t>енных</w:t>
            </w:r>
            <w:r>
              <w:rPr>
                <w:rFonts w:eastAsia="Times New Roman"/>
              </w:rPr>
              <w:t xml:space="preserve"> </w:t>
            </w:r>
            <w:hyperlink r:id="rId159" w:anchor="/document/99/901807667/XA00MGK2OB/" w:history="1">
              <w:r>
                <w:rPr>
                  <w:rStyle w:val="a5"/>
                  <w:rFonts w:eastAsia="Times New Roman"/>
                </w:rPr>
                <w:t>ст. 5.27.1</w:t>
              </w:r>
            </w:hyperlink>
            <w:r>
              <w:rPr>
                <w:rFonts w:eastAsia="Times New Roman"/>
              </w:rPr>
              <w:t xml:space="preserve"> Кодекса РФ об административных правонарушения</w:t>
            </w: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6 месяцев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Изменение технологического процесса, замена производственного оборудования, которые спос</w:t>
            </w:r>
            <w:r>
              <w:rPr>
                <w:rFonts w:eastAsia="Times New Roman"/>
              </w:rPr>
              <w:t>обны оказать влияние на уровень воздействия вредных или опасных производственных факторов на работнико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12 месяцев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Изменение состава применяемых материалов или сырья, способное оказать влияние на уровень воздействия вредных или опасных производственных факторов на работнико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6 месяцев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Изменение применяемых средств индивидуальной и коллективной защиты, сп</w:t>
            </w:r>
            <w:r>
              <w:rPr>
                <w:rFonts w:eastAsia="Times New Roman"/>
              </w:rPr>
              <w:t>особное оказать влияние на уровень воздействия вредных или опасных производственных факторов на работнико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6 месяцев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Произошедший на рабочем месте несчастный случай на производстве (за исключением несчастного случая на производстве, произоше</w:t>
            </w:r>
            <w:r>
              <w:rPr>
                <w:rFonts w:eastAsia="Times New Roman"/>
              </w:rPr>
              <w:t>дшего по вине третьих лиц) или выявленное профзаболевание, причинами которых явилось воздействие на работника вредных или опасных производственных факторо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6 месяцев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мотивированных предложений выборных органов первичных профсоюзных о</w:t>
            </w:r>
            <w:r>
              <w:rPr>
                <w:rFonts w:eastAsia="Times New Roman"/>
              </w:rPr>
              <w:t>рганизаций или иного представительного органа работников о проведении внеплановой специальной оценки условий труд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6 месяцев</w:t>
            </w:r>
          </w:p>
        </w:tc>
      </w:tr>
      <w:tr w:rsidR="00000000">
        <w:trPr>
          <w:divId w:val="1756393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Несчастный случай на производстве, произошедший в период действия декларации (за исключением несчастного случая, произошедшего по вине третьих лиц), или выявление у работника профзаболевания, причиной которых явилось воздействие на работника вредных произв</w:t>
            </w:r>
            <w:r>
              <w:rPr>
                <w:rFonts w:eastAsia="Times New Roman"/>
              </w:rPr>
              <w:t>одственных факторо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3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6 месяцев</w:t>
            </w:r>
          </w:p>
        </w:tc>
      </w:tr>
    </w:tbl>
    <w:p w:rsidR="00000000" w:rsidRDefault="002D316C">
      <w:pPr>
        <w:divId w:val="186759817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проводить внеплановую спецоценку при реорганизаци</w:t>
      </w:r>
      <w:r>
        <w:rPr>
          <w:rStyle w:val="incut-head-sub"/>
          <w:rFonts w:eastAsia="Times New Roman"/>
        </w:rPr>
        <w:t>и</w:t>
      </w:r>
    </w:p>
    <w:p w:rsidR="00000000" w:rsidRDefault="002D316C">
      <w:pPr>
        <w:pStyle w:val="a3"/>
        <w:divId w:val="1298531557"/>
      </w:pPr>
      <w:r>
        <w:t>Нет, не нужно, если при реорганизации рабочие места и условия труда не изменяли, а новые рабочие места не вводили</w:t>
      </w:r>
      <w:r>
        <w:t>.</w:t>
      </w:r>
    </w:p>
    <w:p w:rsidR="00000000" w:rsidRDefault="002D316C">
      <w:pPr>
        <w:pStyle w:val="a3"/>
        <w:divId w:val="1298531557"/>
      </w:pPr>
      <w:r>
        <w:t>Организация должна провести</w:t>
      </w:r>
      <w:r>
        <w:t xml:space="preserve"> </w:t>
      </w:r>
      <w:hyperlink r:id="rId160" w:anchor="/document/117/21769/" w:history="1">
        <w:r>
          <w:rPr>
            <w:rStyle w:val="a5"/>
          </w:rPr>
          <w:t>внеплановую спецоценку</w:t>
        </w:r>
      </w:hyperlink>
      <w:r>
        <w:t xml:space="preserve"> только в определенных законом случаях </w:t>
      </w:r>
      <w:r>
        <w:t>(</w:t>
      </w:r>
      <w:hyperlink r:id="rId161" w:anchor="/document/99/499067392/ZAP1MGU38O/" w:history="1">
        <w:r>
          <w:rPr>
            <w:rStyle w:val="a5"/>
          </w:rPr>
          <w:t>ст. 17 Закона от 28 декабря 2013 г. № 426-ФЗ</w:t>
        </w:r>
      </w:hyperlink>
      <w:r>
        <w:t>). Напри</w:t>
      </w:r>
      <w:r>
        <w:t xml:space="preserve">мер, если организация после реорганизации сменит фактический адрес и переедет в другой офис или переместит отдельные рабочие места в другие помещения, то работодателю придется провести внеплановую спецоценку в общем порядке </w:t>
      </w:r>
      <w:r>
        <w:t>(</w:t>
      </w:r>
      <w:hyperlink r:id="rId162" w:anchor="/document/99/499067392/ZAP1MGU38O/" w:history="1">
        <w:r>
          <w:rPr>
            <w:rStyle w:val="a5"/>
          </w:rPr>
          <w:t>ст. 17 Закона от 28 декабря 2013 г. № 426-ФЗ</w:t>
        </w:r>
      </w:hyperlink>
      <w:r>
        <w:t>)</w:t>
      </w:r>
      <w:r>
        <w:t>.</w:t>
      </w:r>
    </w:p>
    <w:p w:rsidR="00000000" w:rsidRDefault="002D316C">
      <w:pPr>
        <w:pStyle w:val="a3"/>
        <w:divId w:val="1298531557"/>
      </w:pPr>
      <w:r>
        <w:t>Если произошла реорганизация, но при этом рабочие места и условия труда не поменяли, а новые рабочие места не вводили, внеплановую спецоценку можно не проводить.</w:t>
      </w:r>
      <w:r>
        <w:t xml:space="preserve"> При этом решение о непроведении внеплановой спецоценки принимает комиссия и фиксирует в протоколе </w:t>
      </w:r>
      <w:r>
        <w:t>(</w:t>
      </w:r>
      <w:hyperlink r:id="rId163" w:anchor="/document/99/499067392/ZAP2DS83IC/" w:history="1">
        <w:r>
          <w:rPr>
            <w:rStyle w:val="a5"/>
          </w:rPr>
          <w:t>п. 3 ст. 17 Закона от 28 декабря 2013 г. № 426-ФЗ</w:t>
        </w:r>
      </w:hyperlink>
      <w:r>
        <w:t>). Аналогичные разъяснения д</w:t>
      </w:r>
      <w:r>
        <w:t>ает Минтруд России в письмах</w:t>
      </w:r>
      <w:r>
        <w:t xml:space="preserve"> </w:t>
      </w:r>
      <w:hyperlink r:id="rId164" w:anchor="/document/99/456027696/" w:history="1">
        <w:r>
          <w:rPr>
            <w:rStyle w:val="a5"/>
          </w:rPr>
          <w:t>от 2 ноября 2016 г. № 15-1/ООГ-3847</w:t>
        </w:r>
      </w:hyperlink>
      <w:r>
        <w:t xml:space="preserve"> и</w:t>
      </w:r>
      <w:r>
        <w:t xml:space="preserve"> </w:t>
      </w:r>
      <w:hyperlink r:id="rId165" w:anchor="/document/99/456027697/" w:history="1">
        <w:r>
          <w:rPr>
            <w:rStyle w:val="a5"/>
          </w:rPr>
          <w:t>от 3 ноября 2016 г. № 15-1/ООГ-3913</w:t>
        </w:r>
      </w:hyperlink>
      <w:r>
        <w:t>.</w:t>
      </w:r>
    </w:p>
    <w:p w:rsidR="00000000" w:rsidRDefault="002D316C">
      <w:pPr>
        <w:pStyle w:val="a3"/>
        <w:divId w:val="1298531557"/>
      </w:pPr>
      <w:r>
        <w:t>Если при реорган</w:t>
      </w:r>
      <w:r>
        <w:t>изации изменили условия труда на существующих рабочих местах либо ввели новые рабочие места, внеплановую спецоценку нужно провести в общем порядке</w:t>
      </w:r>
      <w:r>
        <w:t>.</w:t>
      </w:r>
    </w:p>
    <w:p w:rsidR="00000000" w:rsidRDefault="002D316C">
      <w:pPr>
        <w:divId w:val="33334177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обязан проводить спецоценку, если работодатель арендует площадь с рабочими местами для сотрудн</w:t>
      </w:r>
      <w:r>
        <w:rPr>
          <w:rStyle w:val="incut-head-sub"/>
          <w:rFonts w:eastAsia="Times New Roman"/>
        </w:rPr>
        <w:t>ико</w:t>
      </w:r>
      <w:r>
        <w:rPr>
          <w:rStyle w:val="incut-head-sub"/>
          <w:rFonts w:eastAsia="Times New Roman"/>
        </w:rPr>
        <w:t>в</w:t>
      </w:r>
    </w:p>
    <w:p w:rsidR="00000000" w:rsidRDefault="002D316C">
      <w:pPr>
        <w:pStyle w:val="a3"/>
        <w:divId w:val="1550923242"/>
      </w:pPr>
      <w:r>
        <w:t xml:space="preserve">Организовать проведение спецоценки должен работодатель, даже если он арендует площадь с рабочими местами для своих сотрудников </w:t>
      </w:r>
      <w:r>
        <w:t>(</w:t>
      </w:r>
      <w:hyperlink r:id="rId166" w:anchor="/document/99/901807664/ZAP2PE23M0/" w:tooltip="[#45] проведение специальной оценки условий труда в соответствии с законодательством о специальной оценке условий труда;" w:history="1">
        <w:r>
          <w:rPr>
            <w:rStyle w:val="a5"/>
          </w:rPr>
          <w:t>абз. 11 ч. 2 ст. 212 ТК РФ</w:t>
        </w:r>
      </w:hyperlink>
      <w:r>
        <w:t>,</w:t>
      </w:r>
      <w:r>
        <w:t xml:space="preserve"> </w:t>
      </w:r>
      <w:hyperlink r:id="rId167" w:anchor="/document/99/499067392/XA00M6A2MF/" w:tooltip="[#46] 2. Работодатель обязан:" w:history="1">
        <w:r>
          <w:rPr>
            <w:rStyle w:val="a5"/>
          </w:rPr>
          <w:t>п. 2 ст. 4</w:t>
        </w:r>
      </w:hyperlink>
      <w:r>
        <w:t xml:space="preserve"> и</w:t>
      </w:r>
      <w:r>
        <w:t xml:space="preserve"> </w:t>
      </w:r>
      <w:hyperlink r:id="rId168" w:anchor="/document/99/499067392/ZAP1FD8381/" w:tooltip="[#47] 1. Обязанности по организации и финансированию проведения специальной оценки условий труда возлагаются на работодателя." w:history="1">
        <w:r>
          <w:rPr>
            <w:rStyle w:val="a5"/>
          </w:rPr>
          <w:t>п. 1 ст. 8</w:t>
        </w:r>
      </w:hyperlink>
      <w:r>
        <w:t xml:space="preserve"> Закона от 28 декабря 2013 г. № 426-ФЗ)</w:t>
      </w:r>
      <w:r>
        <w:t>.</w:t>
      </w:r>
    </w:p>
    <w:p w:rsidR="00000000" w:rsidRDefault="002D316C">
      <w:pPr>
        <w:pStyle w:val="a3"/>
        <w:divId w:val="1550923242"/>
      </w:pPr>
      <w:r>
        <w:t>При этом не имеет значения, на основании какого права работодателю принадлежат эти помещения: права собственности или временного пользования, то есть аренды. Это следует из положений</w:t>
      </w:r>
      <w:r>
        <w:t xml:space="preserve"> </w:t>
      </w:r>
      <w:hyperlink r:id="rId169" w:anchor="/document/99/901807664/ZAP1UVS3F9/" w:tooltip="[#51] Статья 212. Обязанности работодателя по обеспечению безопасных условий и охраны труда" w:history="1">
        <w:r>
          <w:rPr>
            <w:rStyle w:val="a5"/>
          </w:rPr>
          <w:t>статьи 212</w:t>
        </w:r>
      </w:hyperlink>
      <w:r>
        <w:t xml:space="preserve"> Трудового кодекса РФ, а также статей</w:t>
      </w:r>
      <w:r>
        <w:t xml:space="preserve"> </w:t>
      </w:r>
      <w:hyperlink r:id="rId170" w:anchor="/document/99/499067392/ZA00MF42NS/" w:tooltip="[#52] Статья 4. Права и обязанности работодателя в связи с проведением специальной оценки условий труда" w:history="1">
        <w:r>
          <w:rPr>
            <w:rStyle w:val="a5"/>
          </w:rPr>
          <w:t>4</w:t>
        </w:r>
      </w:hyperlink>
      <w:r>
        <w:t>,</w:t>
      </w:r>
      <w:r>
        <w:t xml:space="preserve"> </w:t>
      </w:r>
      <w:hyperlink r:id="rId171" w:anchor="/document/99/499067392/ZA00ML62NK/" w:tooltip="[#53] Статья 8. Организация проведения специальной оценки условий труда" w:history="1">
        <w:r>
          <w:rPr>
            <w:rStyle w:val="a5"/>
          </w:rPr>
          <w:t>8</w:t>
        </w:r>
      </w:hyperlink>
      <w:r>
        <w:t>,</w:t>
      </w:r>
      <w:r>
        <w:t xml:space="preserve"> </w:t>
      </w:r>
      <w:hyperlink r:id="rId172" w:anchor="/document/99/499067392/ZA00MIC2NJ/" w:tooltip="[#54] Статья 9. Подготовка к проведению специальной оценки условий труда" w:history="1">
        <w:r>
          <w:rPr>
            <w:rStyle w:val="a5"/>
          </w:rPr>
          <w:t>9</w:t>
        </w:r>
      </w:hyperlink>
      <w:r>
        <w:t xml:space="preserve"> Закона от 28 декабря 2013 г. № 426-ФЗ</w:t>
      </w:r>
      <w:r>
        <w:t>.</w:t>
      </w:r>
    </w:p>
    <w:p w:rsidR="00000000" w:rsidRDefault="002D316C">
      <w:pPr>
        <w:pStyle w:val="a3"/>
        <w:divId w:val="1550923242"/>
      </w:pPr>
      <w:r>
        <w:t>Любой работодатель обязан провести спецоценку условий труда своих сот</w:t>
      </w:r>
      <w:r>
        <w:t>рудников независимо от того, является он собственником или арендатором помещения</w:t>
      </w:r>
      <w:r>
        <w:t>.</w:t>
      </w:r>
    </w:p>
    <w:p w:rsidR="00000000" w:rsidRDefault="002D316C">
      <w:pPr>
        <w:divId w:val="172675756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проводить внеплановую спецоценку, если организация сменила наименование, ОГРН, банковские и иные реквизит</w:t>
      </w:r>
      <w:r>
        <w:rPr>
          <w:rStyle w:val="incut-head-sub"/>
          <w:rFonts w:eastAsia="Times New Roman"/>
        </w:rPr>
        <w:t>ы</w:t>
      </w:r>
    </w:p>
    <w:p w:rsidR="00000000" w:rsidRDefault="002D316C">
      <w:pPr>
        <w:pStyle w:val="a3"/>
        <w:divId w:val="994458145"/>
      </w:pPr>
      <w:r>
        <w:t>Нет, не нужно</w:t>
      </w:r>
      <w:r>
        <w:t>.</w:t>
      </w:r>
    </w:p>
    <w:p w:rsidR="00000000" w:rsidRDefault="002D316C">
      <w:pPr>
        <w:pStyle w:val="a3"/>
        <w:divId w:val="994458145"/>
      </w:pPr>
      <w:r>
        <w:lastRenderedPageBreak/>
        <w:t>Организация должна провести</w:t>
      </w:r>
      <w:r>
        <w:t xml:space="preserve"> </w:t>
      </w:r>
      <w:hyperlink r:id="rId173" w:anchor="/document/117/21769/" w:history="1">
        <w:r>
          <w:rPr>
            <w:rStyle w:val="a5"/>
          </w:rPr>
          <w:t>внеплановую спецоценку</w:t>
        </w:r>
      </w:hyperlink>
      <w:r>
        <w:t xml:space="preserve"> только в определенных законом случаях </w:t>
      </w:r>
      <w:r>
        <w:t>(</w:t>
      </w:r>
      <w:hyperlink r:id="rId174" w:anchor="/document/99/499067392/XA00MEG2NB/" w:history="1">
        <w:r>
          <w:rPr>
            <w:rStyle w:val="a5"/>
          </w:rPr>
          <w:t>ст. 17 Закона от 28 декабря 2013 г. № 426-ФЗ</w:t>
        </w:r>
      </w:hyperlink>
      <w:r>
        <w:t>)</w:t>
      </w:r>
      <w:r>
        <w:t>.</w:t>
      </w:r>
    </w:p>
    <w:p w:rsidR="00000000" w:rsidRDefault="002D316C">
      <w:pPr>
        <w:pStyle w:val="a3"/>
        <w:divId w:val="994458145"/>
      </w:pPr>
      <w:r>
        <w:t>Если орг</w:t>
      </w:r>
      <w:r>
        <w:t>анизация поменяла только наименование, банковские или иные реквизиты, а сами рабочие места и условия труда не изменились, то проводить внеплановую спецоценку не нужно</w:t>
      </w:r>
      <w:r>
        <w:t>.</w:t>
      </w:r>
    </w:p>
    <w:p w:rsidR="00000000" w:rsidRDefault="002D316C">
      <w:pPr>
        <w:pStyle w:val="a3"/>
        <w:divId w:val="994458145"/>
      </w:pPr>
      <w:r>
        <w:t>Решение о непроведении внеплановой спецоценки принимает комиссия и фиксирует документаль</w:t>
      </w:r>
      <w:r>
        <w:t xml:space="preserve">но, например, в протоколе </w:t>
      </w:r>
      <w:r>
        <w:t>(</w:t>
      </w:r>
      <w:hyperlink r:id="rId175" w:anchor="/document/99/499067392/XA00MEA2O1/" w:history="1">
        <w:r>
          <w:rPr>
            <w:rStyle w:val="a5"/>
          </w:rPr>
          <w:t>п. 3 ст. 17 Закона от 28 декабря 2013 г. № 426-ФЗ</w:t>
        </w:r>
      </w:hyperlink>
      <w:r>
        <w:t>)</w:t>
      </w:r>
      <w:r>
        <w:t>.</w:t>
      </w:r>
    </w:p>
    <w:p w:rsidR="00000000" w:rsidRDefault="002D316C">
      <w:pPr>
        <w:pStyle w:val="a3"/>
        <w:divId w:val="994458145"/>
      </w:pPr>
      <w:r>
        <w:t>Аналогичные разъяснения дают специалисты Минтруда России в</w:t>
      </w:r>
      <w:r>
        <w:t xml:space="preserve"> </w:t>
      </w:r>
      <w:hyperlink r:id="rId176" w:anchor="/document/99/420339804/" w:history="1">
        <w:r>
          <w:rPr>
            <w:rStyle w:val="a5"/>
          </w:rPr>
          <w:t>письме от 21 мая 2015 г. № 15-1/ООГ-2852</w:t>
        </w:r>
      </w:hyperlink>
      <w:r>
        <w:t>.</w:t>
      </w:r>
    </w:p>
    <w:p w:rsidR="00000000" w:rsidRDefault="002D316C">
      <w:pPr>
        <w:divId w:val="185626499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проводить внеплановую спецоценку при переезде организации в другой офис или при перемещении отдельных рабочих мест в другое помещени</w:t>
      </w:r>
      <w:r>
        <w:rPr>
          <w:rStyle w:val="incut-head-sub"/>
          <w:rFonts w:eastAsia="Times New Roman"/>
        </w:rPr>
        <w:t>е</w:t>
      </w:r>
    </w:p>
    <w:p w:rsidR="00000000" w:rsidRDefault="002D316C">
      <w:pPr>
        <w:pStyle w:val="a3"/>
        <w:divId w:val="1561482323"/>
      </w:pPr>
      <w:r>
        <w:t>Да, нужно</w:t>
      </w:r>
      <w:r>
        <w:t>.</w:t>
      </w:r>
    </w:p>
    <w:p w:rsidR="00000000" w:rsidRDefault="002D316C">
      <w:pPr>
        <w:pStyle w:val="a3"/>
        <w:divId w:val="1561482323"/>
      </w:pPr>
      <w:r>
        <w:t>При переносе рабочих мест в другие помещения условия труда могут измениться. Работодатель заново организует и вводит в эксплуатацию новые рабочие места, у организации появляется основание для проведения</w:t>
      </w:r>
      <w:r>
        <w:t xml:space="preserve"> </w:t>
      </w:r>
      <w:hyperlink r:id="rId177" w:anchor="/document/117/21769/" w:history="1">
        <w:r>
          <w:rPr>
            <w:rStyle w:val="a5"/>
          </w:rPr>
          <w:t>внеплановой спецоценки</w:t>
        </w:r>
      </w:hyperlink>
      <w:r>
        <w:t>. Внеплановую спецоценку проведите в течение 12 месяцев со дня переезда рабочих мест в новый офис, помещение</w:t>
      </w:r>
      <w:r>
        <w:t>.</w:t>
      </w:r>
    </w:p>
    <w:p w:rsidR="00000000" w:rsidRDefault="002D316C">
      <w:pPr>
        <w:pStyle w:val="a3"/>
        <w:divId w:val="1561482323"/>
      </w:pPr>
      <w:r>
        <w:t>Это следует из положений</w:t>
      </w:r>
      <w:r>
        <w:t xml:space="preserve"> </w:t>
      </w:r>
      <w:hyperlink r:id="rId178" w:anchor="/document/99/499067392/ZAP2A2G3HR/" w:tooltip="[#124] Статья 17. Проведение внеплановой специальной оценки условий труда..." w:history="1">
        <w:r>
          <w:rPr>
            <w:rStyle w:val="a5"/>
          </w:rPr>
          <w:t>статьи 17</w:t>
        </w:r>
      </w:hyperlink>
      <w:r>
        <w:t xml:space="preserve"> Закона от 28 декабря 2013 г. № 426-ФЗ. Аналогичную позицию занимают специалисты Минтруда России в</w:t>
      </w:r>
      <w:r>
        <w:t xml:space="preserve"> </w:t>
      </w:r>
      <w:hyperlink r:id="rId179" w:anchor="/document/99/456045111/" w:tooltip="[#125]" w:history="1">
        <w:r>
          <w:rPr>
            <w:rStyle w:val="a5"/>
          </w:rPr>
          <w:t>письме от 23 января 2017 г. № 15-1/ООГ-169</w:t>
        </w:r>
      </w:hyperlink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Экспертиза качества СОУ</w:t>
      </w:r>
      <w:r>
        <w:rPr>
          <w:rFonts w:eastAsia="Times New Roman"/>
        </w:rPr>
        <w:t>Т</w:t>
      </w:r>
    </w:p>
    <w:p w:rsidR="00000000" w:rsidRDefault="002D316C">
      <w:pPr>
        <w:pStyle w:val="a3"/>
        <w:divId w:val="1120342024"/>
      </w:pPr>
      <w:hyperlink r:id="rId180" w:anchor="/document/16/14412/" w:history="1">
        <w:r>
          <w:rPr>
            <w:rStyle w:val="a5"/>
          </w:rPr>
          <w:t>Государственную экспертизу условий труда</w:t>
        </w:r>
      </w:hyperlink>
      <w:r>
        <w:t xml:space="preserve"> (далее – Экспертиза) проводят для оценки </w:t>
      </w:r>
      <w:r>
        <w:t>(</w:t>
      </w:r>
      <w:hyperlink r:id="rId181" w:anchor="/document/99/901807664/XA00MF42NH/" w:history="1">
        <w:r>
          <w:rPr>
            <w:rStyle w:val="a5"/>
          </w:rPr>
          <w:t>ст. 216.1 ТК РФ</w:t>
        </w:r>
      </w:hyperlink>
      <w:r>
        <w:t>)</w:t>
      </w:r>
      <w:r>
        <w:t>:</w:t>
      </w:r>
    </w:p>
    <w:p w:rsidR="00000000" w:rsidRDefault="002D316C">
      <w:pPr>
        <w:numPr>
          <w:ilvl w:val="0"/>
          <w:numId w:val="32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качества проведения специальной оценки условий труда;</w:t>
      </w:r>
    </w:p>
    <w:p w:rsidR="00000000" w:rsidRDefault="002D316C">
      <w:pPr>
        <w:numPr>
          <w:ilvl w:val="0"/>
          <w:numId w:val="32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правильности предоставления работникам гарантий и компенсаций за работу с вредными или опасными условиями труда;</w:t>
      </w:r>
    </w:p>
    <w:p w:rsidR="00000000" w:rsidRDefault="002D316C">
      <w:pPr>
        <w:numPr>
          <w:ilvl w:val="0"/>
          <w:numId w:val="32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 xml:space="preserve">фактических условий труда </w:t>
      </w:r>
      <w:r>
        <w:rPr>
          <w:rFonts w:eastAsia="Times New Roman"/>
        </w:rPr>
        <w:t>работников.</w:t>
      </w:r>
    </w:p>
    <w:p w:rsidR="00000000" w:rsidRDefault="002D316C">
      <w:pPr>
        <w:pStyle w:val="a3"/>
        <w:divId w:val="1120342024"/>
      </w:pPr>
      <w:r>
        <w:t>Экспертиза носит заявительный характер. Возможны три основания для Экспертизы</w:t>
      </w:r>
      <w:r>
        <w:t>.</w:t>
      </w:r>
    </w:p>
    <w:p w:rsidR="00000000" w:rsidRDefault="002D316C">
      <w:pPr>
        <w:pStyle w:val="a3"/>
        <w:divId w:val="1120342024"/>
      </w:pPr>
      <w:r>
        <w:rPr>
          <w:b/>
          <w:bCs/>
        </w:rPr>
        <w:t>Первое основание: </w:t>
      </w:r>
      <w:r>
        <w:t>представление территориального органа Роструда в связи с осуществлением контроля за соблюдением требований</w:t>
      </w:r>
      <w:r>
        <w:t xml:space="preserve"> </w:t>
      </w:r>
      <w:hyperlink r:id="rId182" w:anchor="/document/99/499067392/" w:history="1">
        <w:r>
          <w:rPr>
            <w:rStyle w:val="a5"/>
          </w:rPr>
          <w:t>Закона от 28 декабря 2013 г. № 426-ФЗ</w:t>
        </w:r>
      </w:hyperlink>
      <w:r>
        <w:t> «О специальной оценке условий труда»</w:t>
      </w:r>
      <w:r>
        <w:t>.</w:t>
      </w:r>
    </w:p>
    <w:p w:rsidR="00000000" w:rsidRDefault="002D316C">
      <w:pPr>
        <w:pStyle w:val="a3"/>
        <w:divId w:val="1120342024"/>
      </w:pPr>
      <w:r>
        <w:t>Территориальный орган Роструда может действовать в том числе по заявлениям</w:t>
      </w:r>
      <w:r>
        <w:t>:</w:t>
      </w:r>
    </w:p>
    <w:p w:rsidR="00000000" w:rsidRDefault="002D316C">
      <w:pPr>
        <w:numPr>
          <w:ilvl w:val="0"/>
          <w:numId w:val="33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работников;</w:t>
      </w:r>
    </w:p>
    <w:p w:rsidR="00000000" w:rsidRDefault="002D316C">
      <w:pPr>
        <w:numPr>
          <w:ilvl w:val="0"/>
          <w:numId w:val="33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профессиональных союзов, их объединений, иных уполномоченных раб</w:t>
      </w:r>
      <w:r>
        <w:rPr>
          <w:rFonts w:eastAsia="Times New Roman"/>
        </w:rPr>
        <w:t>отниками представительных органов;</w:t>
      </w:r>
    </w:p>
    <w:p w:rsidR="00000000" w:rsidRDefault="002D316C">
      <w:pPr>
        <w:numPr>
          <w:ilvl w:val="0"/>
          <w:numId w:val="33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lastRenderedPageBreak/>
        <w:t>работодателей, их объединений;</w:t>
      </w:r>
    </w:p>
    <w:p w:rsidR="00000000" w:rsidRDefault="002D316C">
      <w:pPr>
        <w:numPr>
          <w:ilvl w:val="0"/>
          <w:numId w:val="33"/>
        </w:numPr>
        <w:spacing w:after="103"/>
        <w:ind w:left="686"/>
        <w:divId w:val="1120342024"/>
        <w:rPr>
          <w:rFonts w:eastAsia="Times New Roman"/>
        </w:rPr>
      </w:pPr>
      <w:r>
        <w:rPr>
          <w:rFonts w:eastAsia="Times New Roman"/>
        </w:rPr>
        <w:t>страховщиков, обратившихся в Государственную инспекцию труда.</w:t>
      </w:r>
    </w:p>
    <w:p w:rsidR="00000000" w:rsidRDefault="002D316C">
      <w:pPr>
        <w:pStyle w:val="a3"/>
        <w:divId w:val="1120342024"/>
      </w:pPr>
      <w:r>
        <w:rPr>
          <w:b/>
          <w:bCs/>
        </w:rPr>
        <w:t>Второе основание:</w:t>
      </w:r>
      <w:r>
        <w:t> </w:t>
      </w:r>
      <w:r>
        <w:t>заявления органов исполнительной власти, работников, профессиональных союзов, их объединений, а также работодателей, их объединений, страховщиков, организаций, проводящих специальную оценку условий труда</w:t>
      </w:r>
      <w:r>
        <w:t>.</w:t>
      </w:r>
    </w:p>
    <w:p w:rsidR="00000000" w:rsidRDefault="002D316C">
      <w:pPr>
        <w:pStyle w:val="a3"/>
        <w:divId w:val="1120342024"/>
      </w:pPr>
      <w:r>
        <w:rPr>
          <w:b/>
          <w:bCs/>
        </w:rPr>
        <w:t>Третье основание:</w:t>
      </w:r>
      <w:r>
        <w:t> определения судебных органов</w:t>
      </w:r>
      <w:r>
        <w:t>.</w:t>
      </w:r>
    </w:p>
    <w:p w:rsidR="00000000" w:rsidRDefault="002D316C">
      <w:pPr>
        <w:pStyle w:val="a3"/>
        <w:divId w:val="1120342024"/>
      </w:pPr>
      <w:r>
        <w:t>Есл</w:t>
      </w:r>
      <w:r>
        <w:t>и заявителем является работник, государственную экспертизу условий труда проводят только на его рабочем месте</w:t>
      </w:r>
      <w:r>
        <w:t>.</w:t>
      </w:r>
    </w:p>
    <w:p w:rsidR="00000000" w:rsidRDefault="002D316C">
      <w:pPr>
        <w:pStyle w:val="2"/>
        <w:divId w:val="1120342024"/>
        <w:rPr>
          <w:rFonts w:eastAsia="Times New Roman"/>
        </w:rPr>
      </w:pPr>
      <w:r>
        <w:rPr>
          <w:rFonts w:eastAsia="Times New Roman"/>
        </w:rPr>
        <w:t>Ответственност</w:t>
      </w:r>
      <w:r>
        <w:rPr>
          <w:rFonts w:eastAsia="Times New Roman"/>
        </w:rPr>
        <w:t>ь</w:t>
      </w:r>
    </w:p>
    <w:p w:rsidR="00000000" w:rsidRDefault="002D316C">
      <w:pPr>
        <w:pStyle w:val="a3"/>
        <w:divId w:val="1956329855"/>
      </w:pPr>
      <w:hyperlink r:id="rId183" w:anchor="/document/99/456029964/ZAP23LK3AU/" w:history="1">
        <w:r>
          <w:rPr>
            <w:rStyle w:val="a5"/>
          </w:rPr>
          <w:t xml:space="preserve">Штраф </w:t>
        </w:r>
      </w:hyperlink>
      <w:r>
        <w:t>должны рассчитывать в целом по организации з</w:t>
      </w:r>
      <w:r>
        <w:t>а факт совершения административного правонарушения, однако контролирующий орган может придерживаться другой позиции и назначить штраф исходя из количества рабочих мест, на которых не проводилась спецоценка</w:t>
      </w:r>
      <w:r>
        <w:t>.</w:t>
      </w:r>
    </w:p>
    <w:p w:rsidR="00000000" w:rsidRDefault="002D316C">
      <w:pPr>
        <w:pStyle w:val="a3"/>
        <w:divId w:val="1956329855"/>
      </w:pPr>
      <w:hyperlink r:id="rId184" w:anchor="/document/117/27395/" w:history="1">
        <w:r>
          <w:rPr>
            <w:rStyle w:val="a5"/>
          </w:rPr>
          <w:t>Нарушение установленного порядка проведения специальной оценки условий труда</w:t>
        </w:r>
      </w:hyperlink>
      <w:r>
        <w:t xml:space="preserve"> на рабочих местах или ее непроведение влечет предупреждение или наложение административного штрафа </w:t>
      </w:r>
      <w:r>
        <w:t>(</w:t>
      </w:r>
      <w:hyperlink r:id="rId185" w:anchor="/document/99/901807667/XA00RV02P0/" w:history="1">
        <w:r>
          <w:rPr>
            <w:rStyle w:val="a5"/>
          </w:rPr>
          <w:t>часть 2</w:t>
        </w:r>
      </w:hyperlink>
      <w:r>
        <w:t xml:space="preserve"> статьи 5.27.1 КоАП)</w:t>
      </w:r>
      <w:r>
        <w:t>:</w:t>
      </w:r>
    </w:p>
    <w:p w:rsidR="00000000" w:rsidRDefault="002D316C">
      <w:pPr>
        <w:numPr>
          <w:ilvl w:val="0"/>
          <w:numId w:val="34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на должностных лиц – в размере от 5000 до 10 000 руб.;</w:t>
      </w:r>
    </w:p>
    <w:p w:rsidR="00000000" w:rsidRDefault="002D316C">
      <w:pPr>
        <w:numPr>
          <w:ilvl w:val="0"/>
          <w:numId w:val="34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на лиц, осуществляющих предпринимательскую деятельность без образования юридического лица, – от 5000 до 10 000 руб.;</w:t>
      </w:r>
    </w:p>
    <w:p w:rsidR="00000000" w:rsidRDefault="002D316C">
      <w:pPr>
        <w:numPr>
          <w:ilvl w:val="0"/>
          <w:numId w:val="34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на юридических лиц – от 60 000 до 80 00</w:t>
      </w:r>
      <w:r>
        <w:rPr>
          <w:rFonts w:eastAsia="Times New Roman"/>
        </w:rPr>
        <w:t>0 руб.</w:t>
      </w:r>
    </w:p>
    <w:p w:rsidR="00000000" w:rsidRDefault="002D316C">
      <w:pPr>
        <w:pStyle w:val="a3"/>
        <w:divId w:val="1956329855"/>
      </w:pPr>
      <w:r>
        <w:t>За повторное нарушение предусмотрено наказание в виде</w:t>
      </w:r>
      <w:r>
        <w:t>:</w:t>
      </w:r>
    </w:p>
    <w:p w:rsidR="00000000" w:rsidRDefault="002D316C">
      <w:pPr>
        <w:numPr>
          <w:ilvl w:val="0"/>
          <w:numId w:val="35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штрафа в размере от 30 000 до 40 000 руб. или дисквалификации на срок от одного года до трех лет – для должностных лиц;</w:t>
      </w:r>
    </w:p>
    <w:p w:rsidR="00000000" w:rsidRDefault="002D316C">
      <w:pPr>
        <w:numPr>
          <w:ilvl w:val="0"/>
          <w:numId w:val="35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штрафа от 30 000 до 40 000 руб. или административного приостановления деятельности на срок до 90 суток – для предпринимателей;</w:t>
      </w:r>
    </w:p>
    <w:p w:rsidR="00000000" w:rsidRDefault="002D316C">
      <w:pPr>
        <w:numPr>
          <w:ilvl w:val="0"/>
          <w:numId w:val="35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штрафа от 100 000 до 200 000 руб. или административного приостановления деятельности на срок до 90 суток – для организаций.</w:t>
      </w:r>
    </w:p>
    <w:p w:rsidR="00000000" w:rsidRDefault="002D316C">
      <w:pPr>
        <w:pStyle w:val="a3"/>
        <w:divId w:val="1956329855"/>
      </w:pPr>
      <w:r>
        <w:t>Кроме</w:t>
      </w:r>
      <w:r>
        <w:t xml:space="preserve"> того, за нарушение организацией, проводившей специальную оценку условий труда, установленного порядка проведения СОУТ предусмотрена административная ответственность в виде штрафа </w:t>
      </w:r>
      <w:r>
        <w:t>(</w:t>
      </w:r>
      <w:hyperlink r:id="rId186" w:anchor="/document/99/901807667/XA00M9O2MN/" w:history="1">
        <w:r>
          <w:rPr>
            <w:rStyle w:val="a5"/>
          </w:rPr>
          <w:t>ст. 14.54 КоАП РФ</w:t>
        </w:r>
      </w:hyperlink>
      <w:r>
        <w:t>)</w:t>
      </w:r>
      <w:r>
        <w:t>:</w:t>
      </w:r>
    </w:p>
    <w:p w:rsidR="00000000" w:rsidRDefault="002D316C">
      <w:pPr>
        <w:numPr>
          <w:ilvl w:val="0"/>
          <w:numId w:val="36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на должностных лиц – в размере от 20 000 до 30 000 руб.;</w:t>
      </w:r>
    </w:p>
    <w:p w:rsidR="00000000" w:rsidRDefault="002D316C">
      <w:pPr>
        <w:numPr>
          <w:ilvl w:val="0"/>
          <w:numId w:val="36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на юридических лиц – от 70 000 до 100 000 руб.</w:t>
      </w:r>
    </w:p>
    <w:p w:rsidR="00000000" w:rsidRDefault="002D316C">
      <w:pPr>
        <w:pStyle w:val="a3"/>
        <w:divId w:val="1956329855"/>
      </w:pPr>
      <w:r>
        <w:t>За повторное нарушение предусмотрено наказание в виде</w:t>
      </w:r>
      <w:r>
        <w:t>:</w:t>
      </w:r>
    </w:p>
    <w:p w:rsidR="00000000" w:rsidRDefault="002D316C">
      <w:pPr>
        <w:numPr>
          <w:ilvl w:val="0"/>
          <w:numId w:val="37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t>штрафа на должностных лиц в размере от 40 000 до 50 000 руб. или дисквали</w:t>
      </w:r>
      <w:r>
        <w:rPr>
          <w:rFonts w:eastAsia="Times New Roman"/>
        </w:rPr>
        <w:t>фикации на срок от одного года до трех лет;</w:t>
      </w:r>
    </w:p>
    <w:p w:rsidR="00000000" w:rsidRDefault="002D316C">
      <w:pPr>
        <w:numPr>
          <w:ilvl w:val="0"/>
          <w:numId w:val="37"/>
        </w:numPr>
        <w:spacing w:after="103"/>
        <w:ind w:left="686"/>
        <w:divId w:val="1956329855"/>
        <w:rPr>
          <w:rFonts w:eastAsia="Times New Roman"/>
        </w:rPr>
      </w:pPr>
      <w:r>
        <w:rPr>
          <w:rFonts w:eastAsia="Times New Roman"/>
        </w:rPr>
        <w:lastRenderedPageBreak/>
        <w:t>штрафа на юридических лиц в размере от 100 000 до 200 000 руб. или административного приостановления деятельности на срок до 90 суток.</w:t>
      </w:r>
    </w:p>
    <w:p w:rsidR="00000000" w:rsidRDefault="002D316C">
      <w:pPr>
        <w:pStyle w:val="a3"/>
        <w:divId w:val="1956329855"/>
      </w:pPr>
      <w:r>
        <w:t xml:space="preserve">Эксперт организации, проводившей спецоценку, совершивший при проведении СОУТ </w:t>
      </w:r>
      <w:r>
        <w:t>административное правонарушение, несет административную ответственность как должностное лицо</w:t>
      </w:r>
      <w:r>
        <w:t>.</w:t>
      </w:r>
    </w:p>
    <w:p w:rsidR="002D316C" w:rsidRDefault="002D316C">
      <w:pPr>
        <w:divId w:val="14353234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28.08.2017</w:t>
      </w:r>
    </w:p>
    <w:sectPr w:rsidR="002D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497"/>
    <w:multiLevelType w:val="multilevel"/>
    <w:tmpl w:val="C13C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7501D"/>
    <w:multiLevelType w:val="multilevel"/>
    <w:tmpl w:val="E2D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B042F"/>
    <w:multiLevelType w:val="multilevel"/>
    <w:tmpl w:val="779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7088A"/>
    <w:multiLevelType w:val="multilevel"/>
    <w:tmpl w:val="6B8A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52A87"/>
    <w:multiLevelType w:val="multilevel"/>
    <w:tmpl w:val="4EE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04B82"/>
    <w:multiLevelType w:val="multilevel"/>
    <w:tmpl w:val="FB5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A7DB7"/>
    <w:multiLevelType w:val="multilevel"/>
    <w:tmpl w:val="5D9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10102"/>
    <w:multiLevelType w:val="multilevel"/>
    <w:tmpl w:val="B63A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63690"/>
    <w:multiLevelType w:val="multilevel"/>
    <w:tmpl w:val="EA5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535D75"/>
    <w:multiLevelType w:val="multilevel"/>
    <w:tmpl w:val="4A36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92608"/>
    <w:multiLevelType w:val="multilevel"/>
    <w:tmpl w:val="811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528A9"/>
    <w:multiLevelType w:val="multilevel"/>
    <w:tmpl w:val="3426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7C282A"/>
    <w:multiLevelType w:val="multilevel"/>
    <w:tmpl w:val="3F8C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01832"/>
    <w:multiLevelType w:val="multilevel"/>
    <w:tmpl w:val="F396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571573"/>
    <w:multiLevelType w:val="multilevel"/>
    <w:tmpl w:val="FEA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77D6B"/>
    <w:multiLevelType w:val="multilevel"/>
    <w:tmpl w:val="9A6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822B11"/>
    <w:multiLevelType w:val="multilevel"/>
    <w:tmpl w:val="D968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276B33"/>
    <w:multiLevelType w:val="multilevel"/>
    <w:tmpl w:val="B9C4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C353CA"/>
    <w:multiLevelType w:val="multilevel"/>
    <w:tmpl w:val="6BFE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8F1B13"/>
    <w:multiLevelType w:val="multilevel"/>
    <w:tmpl w:val="AF14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B72F2C"/>
    <w:multiLevelType w:val="multilevel"/>
    <w:tmpl w:val="DCFA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63E80"/>
    <w:multiLevelType w:val="multilevel"/>
    <w:tmpl w:val="E4DA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CC3498"/>
    <w:multiLevelType w:val="multilevel"/>
    <w:tmpl w:val="BD2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134604"/>
    <w:multiLevelType w:val="multilevel"/>
    <w:tmpl w:val="84CA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A199E"/>
    <w:multiLevelType w:val="multilevel"/>
    <w:tmpl w:val="D442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E5E31"/>
    <w:multiLevelType w:val="multilevel"/>
    <w:tmpl w:val="8E62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246EB6"/>
    <w:multiLevelType w:val="multilevel"/>
    <w:tmpl w:val="102A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307900"/>
    <w:multiLevelType w:val="multilevel"/>
    <w:tmpl w:val="71C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BE57EB"/>
    <w:multiLevelType w:val="multilevel"/>
    <w:tmpl w:val="1B2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451F99"/>
    <w:multiLevelType w:val="multilevel"/>
    <w:tmpl w:val="C0E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B3410E"/>
    <w:multiLevelType w:val="multilevel"/>
    <w:tmpl w:val="CC4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A27AE4"/>
    <w:multiLevelType w:val="multilevel"/>
    <w:tmpl w:val="9FE6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9D65F1"/>
    <w:multiLevelType w:val="multilevel"/>
    <w:tmpl w:val="37AA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501A3E"/>
    <w:multiLevelType w:val="multilevel"/>
    <w:tmpl w:val="D07C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026E7B"/>
    <w:multiLevelType w:val="multilevel"/>
    <w:tmpl w:val="467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AD1E9C"/>
    <w:multiLevelType w:val="multilevel"/>
    <w:tmpl w:val="113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DD6447"/>
    <w:multiLevelType w:val="multilevel"/>
    <w:tmpl w:val="9FA0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9"/>
  </w:num>
  <w:num w:numId="5">
    <w:abstractNumId w:val="20"/>
  </w:num>
  <w:num w:numId="6">
    <w:abstractNumId w:val="35"/>
  </w:num>
  <w:num w:numId="7">
    <w:abstractNumId w:val="25"/>
  </w:num>
  <w:num w:numId="8">
    <w:abstractNumId w:val="14"/>
  </w:num>
  <w:num w:numId="9">
    <w:abstractNumId w:val="33"/>
  </w:num>
  <w:num w:numId="10">
    <w:abstractNumId w:val="13"/>
  </w:num>
  <w:num w:numId="11">
    <w:abstractNumId w:val="28"/>
  </w:num>
  <w:num w:numId="12">
    <w:abstractNumId w:val="5"/>
  </w:num>
  <w:num w:numId="13">
    <w:abstractNumId w:val="27"/>
  </w:num>
  <w:num w:numId="14">
    <w:abstractNumId w:val="12"/>
  </w:num>
  <w:num w:numId="15">
    <w:abstractNumId w:val="24"/>
  </w:num>
  <w:num w:numId="16">
    <w:abstractNumId w:val="30"/>
  </w:num>
  <w:num w:numId="17">
    <w:abstractNumId w:val="3"/>
  </w:num>
  <w:num w:numId="18">
    <w:abstractNumId w:val="18"/>
  </w:num>
  <w:num w:numId="19">
    <w:abstractNumId w:val="26"/>
  </w:num>
  <w:num w:numId="20">
    <w:abstractNumId w:val="36"/>
  </w:num>
  <w:num w:numId="21">
    <w:abstractNumId w:val="17"/>
  </w:num>
  <w:num w:numId="22">
    <w:abstractNumId w:val="16"/>
  </w:num>
  <w:num w:numId="23">
    <w:abstractNumId w:val="8"/>
  </w:num>
  <w:num w:numId="24">
    <w:abstractNumId w:val="21"/>
  </w:num>
  <w:num w:numId="25">
    <w:abstractNumId w:val="10"/>
  </w:num>
  <w:num w:numId="26">
    <w:abstractNumId w:val="31"/>
  </w:num>
  <w:num w:numId="27">
    <w:abstractNumId w:val="23"/>
  </w:num>
  <w:num w:numId="28">
    <w:abstractNumId w:val="2"/>
  </w:num>
  <w:num w:numId="29">
    <w:abstractNumId w:val="34"/>
  </w:num>
  <w:num w:numId="30">
    <w:abstractNumId w:val="32"/>
  </w:num>
  <w:num w:numId="31">
    <w:abstractNumId w:val="22"/>
  </w:num>
  <w:num w:numId="32">
    <w:abstractNumId w:val="6"/>
  </w:num>
  <w:num w:numId="33">
    <w:abstractNumId w:val="7"/>
  </w:num>
  <w:num w:numId="34">
    <w:abstractNumId w:val="9"/>
  </w:num>
  <w:num w:numId="35">
    <w:abstractNumId w:val="11"/>
  </w:num>
  <w:num w:numId="36">
    <w:abstractNumId w:val="1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2061C"/>
    <w:rsid w:val="002D316C"/>
    <w:rsid w:val="0062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555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202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2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6852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3390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63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830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72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314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836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62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73041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2739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506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790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404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6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46960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937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2325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884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433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2995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36303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47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689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481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37308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85894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5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89024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20313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35717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2349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ip.1otruda.ru/" TargetMode="External"/><Relationship Id="rId117" Type="http://schemas.openxmlformats.org/officeDocument/2006/relationships/hyperlink" Target="http://vip.1otruda.ru/" TargetMode="External"/><Relationship Id="rId21" Type="http://schemas.openxmlformats.org/officeDocument/2006/relationships/hyperlink" Target="http://vip.1otruda.ru/" TargetMode="External"/><Relationship Id="rId42" Type="http://schemas.openxmlformats.org/officeDocument/2006/relationships/hyperlink" Target="http://vip.1otruda.ru/" TargetMode="External"/><Relationship Id="rId47" Type="http://schemas.openxmlformats.org/officeDocument/2006/relationships/hyperlink" Target="http://vip.1otruda.ru/" TargetMode="External"/><Relationship Id="rId63" Type="http://schemas.openxmlformats.org/officeDocument/2006/relationships/hyperlink" Target="http://vip.1otruda.ru/" TargetMode="External"/><Relationship Id="rId68" Type="http://schemas.openxmlformats.org/officeDocument/2006/relationships/hyperlink" Target="http://vip.1otruda.ru/" TargetMode="External"/><Relationship Id="rId84" Type="http://schemas.openxmlformats.org/officeDocument/2006/relationships/hyperlink" Target="http://vip.1otruda.ru/" TargetMode="External"/><Relationship Id="rId89" Type="http://schemas.openxmlformats.org/officeDocument/2006/relationships/hyperlink" Target="http://vip.1otruda.ru/" TargetMode="External"/><Relationship Id="rId112" Type="http://schemas.openxmlformats.org/officeDocument/2006/relationships/hyperlink" Target="http://vip.1otruda.ru/" TargetMode="External"/><Relationship Id="rId133" Type="http://schemas.openxmlformats.org/officeDocument/2006/relationships/hyperlink" Target="http://vip.1otruda.ru/" TargetMode="External"/><Relationship Id="rId138" Type="http://schemas.openxmlformats.org/officeDocument/2006/relationships/hyperlink" Target="http://vip.1otruda.ru/" TargetMode="External"/><Relationship Id="rId154" Type="http://schemas.openxmlformats.org/officeDocument/2006/relationships/hyperlink" Target="http://vip.1otruda.ru/" TargetMode="External"/><Relationship Id="rId159" Type="http://schemas.openxmlformats.org/officeDocument/2006/relationships/hyperlink" Target="http://vip.1otruda.ru/" TargetMode="External"/><Relationship Id="rId175" Type="http://schemas.openxmlformats.org/officeDocument/2006/relationships/hyperlink" Target="http://vip.1otruda.ru/" TargetMode="External"/><Relationship Id="rId170" Type="http://schemas.openxmlformats.org/officeDocument/2006/relationships/hyperlink" Target="http://vip.1otruda.ru/" TargetMode="External"/><Relationship Id="rId16" Type="http://schemas.openxmlformats.org/officeDocument/2006/relationships/hyperlink" Target="http://vip.1otruda.ru/" TargetMode="External"/><Relationship Id="rId107" Type="http://schemas.openxmlformats.org/officeDocument/2006/relationships/hyperlink" Target="http://vip.1otruda.ru/" TargetMode="External"/><Relationship Id="rId11" Type="http://schemas.openxmlformats.org/officeDocument/2006/relationships/hyperlink" Target="http://vip.1otruda.ru/" TargetMode="External"/><Relationship Id="rId32" Type="http://schemas.openxmlformats.org/officeDocument/2006/relationships/hyperlink" Target="http://vip.1otruda.ru/" TargetMode="External"/><Relationship Id="rId37" Type="http://schemas.openxmlformats.org/officeDocument/2006/relationships/hyperlink" Target="http://vip.1otruda.ru/" TargetMode="External"/><Relationship Id="rId53" Type="http://schemas.openxmlformats.org/officeDocument/2006/relationships/hyperlink" Target="http://vip.1otruda.ru/" TargetMode="External"/><Relationship Id="rId58" Type="http://schemas.openxmlformats.org/officeDocument/2006/relationships/hyperlink" Target="http://vip.1otruda.ru/" TargetMode="External"/><Relationship Id="rId74" Type="http://schemas.openxmlformats.org/officeDocument/2006/relationships/hyperlink" Target="http://www.rosmintrud.ru/" TargetMode="External"/><Relationship Id="rId79" Type="http://schemas.openxmlformats.org/officeDocument/2006/relationships/hyperlink" Target="http://vip.1otruda.ru/" TargetMode="External"/><Relationship Id="rId102" Type="http://schemas.openxmlformats.org/officeDocument/2006/relationships/hyperlink" Target="http://vip.1otruda.ru/" TargetMode="External"/><Relationship Id="rId123" Type="http://schemas.openxmlformats.org/officeDocument/2006/relationships/hyperlink" Target="http://vip.1otruda.ru/" TargetMode="External"/><Relationship Id="rId128" Type="http://schemas.openxmlformats.org/officeDocument/2006/relationships/hyperlink" Target="http://vip.1otruda.ru/" TargetMode="External"/><Relationship Id="rId144" Type="http://schemas.openxmlformats.org/officeDocument/2006/relationships/hyperlink" Target="http://vip.1otruda.ru/" TargetMode="External"/><Relationship Id="rId149" Type="http://schemas.openxmlformats.org/officeDocument/2006/relationships/hyperlink" Target="http://vip.1otruda.ru/" TargetMode="External"/><Relationship Id="rId5" Type="http://schemas.openxmlformats.org/officeDocument/2006/relationships/hyperlink" Target="http://vip.1otruda.ru/" TargetMode="External"/><Relationship Id="rId90" Type="http://schemas.openxmlformats.org/officeDocument/2006/relationships/hyperlink" Target="http://vip.1otruda.ru/" TargetMode="External"/><Relationship Id="rId95" Type="http://schemas.openxmlformats.org/officeDocument/2006/relationships/hyperlink" Target="http://vip.1otruda.ru/" TargetMode="External"/><Relationship Id="rId160" Type="http://schemas.openxmlformats.org/officeDocument/2006/relationships/hyperlink" Target="http://vip.1otruda.ru/" TargetMode="External"/><Relationship Id="rId165" Type="http://schemas.openxmlformats.org/officeDocument/2006/relationships/hyperlink" Target="http://vip.1otruda.ru/" TargetMode="External"/><Relationship Id="rId181" Type="http://schemas.openxmlformats.org/officeDocument/2006/relationships/hyperlink" Target="http://vip.1otruda.ru/" TargetMode="External"/><Relationship Id="rId186" Type="http://schemas.openxmlformats.org/officeDocument/2006/relationships/hyperlink" Target="http://vip.1otruda.ru/" TargetMode="External"/><Relationship Id="rId22" Type="http://schemas.openxmlformats.org/officeDocument/2006/relationships/hyperlink" Target="http://vip.1otruda.ru/" TargetMode="External"/><Relationship Id="rId27" Type="http://schemas.openxmlformats.org/officeDocument/2006/relationships/hyperlink" Target="http://vip.1otruda.ru/" TargetMode="External"/><Relationship Id="rId43" Type="http://schemas.openxmlformats.org/officeDocument/2006/relationships/hyperlink" Target="http://vip.1otruda.ru/" TargetMode="External"/><Relationship Id="rId48" Type="http://schemas.openxmlformats.org/officeDocument/2006/relationships/hyperlink" Target="http://vip.1otruda.ru/" TargetMode="External"/><Relationship Id="rId64" Type="http://schemas.openxmlformats.org/officeDocument/2006/relationships/hyperlink" Target="http://vip.1otruda.ru/" TargetMode="External"/><Relationship Id="rId69" Type="http://schemas.openxmlformats.org/officeDocument/2006/relationships/hyperlink" Target="http://vip.1otruda.ru/" TargetMode="External"/><Relationship Id="rId113" Type="http://schemas.openxmlformats.org/officeDocument/2006/relationships/hyperlink" Target="http://vip.1otruda.ru/" TargetMode="External"/><Relationship Id="rId118" Type="http://schemas.openxmlformats.org/officeDocument/2006/relationships/hyperlink" Target="http://vip.1otruda.ru/" TargetMode="External"/><Relationship Id="rId134" Type="http://schemas.openxmlformats.org/officeDocument/2006/relationships/hyperlink" Target="http://vip.1otruda.ru/" TargetMode="External"/><Relationship Id="rId139" Type="http://schemas.openxmlformats.org/officeDocument/2006/relationships/hyperlink" Target="http://vip.1otruda.ru/" TargetMode="External"/><Relationship Id="rId80" Type="http://schemas.openxmlformats.org/officeDocument/2006/relationships/hyperlink" Target="http://vip.1otruda.ru/" TargetMode="External"/><Relationship Id="rId85" Type="http://schemas.openxmlformats.org/officeDocument/2006/relationships/hyperlink" Target="http://vip.1otruda.ru/" TargetMode="External"/><Relationship Id="rId150" Type="http://schemas.openxmlformats.org/officeDocument/2006/relationships/hyperlink" Target="http://vip.1otruda.ru/" TargetMode="External"/><Relationship Id="rId155" Type="http://schemas.openxmlformats.org/officeDocument/2006/relationships/hyperlink" Target="http://vip.1otruda.ru/" TargetMode="External"/><Relationship Id="rId171" Type="http://schemas.openxmlformats.org/officeDocument/2006/relationships/hyperlink" Target="http://vip.1otruda.ru/" TargetMode="External"/><Relationship Id="rId176" Type="http://schemas.openxmlformats.org/officeDocument/2006/relationships/hyperlink" Target="http://vip.1otruda.ru/" TargetMode="External"/><Relationship Id="rId12" Type="http://schemas.openxmlformats.org/officeDocument/2006/relationships/hyperlink" Target="http://vip.1otruda.ru/" TargetMode="External"/><Relationship Id="rId17" Type="http://schemas.openxmlformats.org/officeDocument/2006/relationships/hyperlink" Target="http://vip.1otruda.ru/" TargetMode="External"/><Relationship Id="rId33" Type="http://schemas.openxmlformats.org/officeDocument/2006/relationships/hyperlink" Target="http://vip.1otruda.ru/" TargetMode="External"/><Relationship Id="rId38" Type="http://schemas.openxmlformats.org/officeDocument/2006/relationships/hyperlink" Target="http://vip.1otruda.ru/" TargetMode="External"/><Relationship Id="rId59" Type="http://schemas.openxmlformats.org/officeDocument/2006/relationships/hyperlink" Target="http://vip.1otruda.ru/" TargetMode="External"/><Relationship Id="rId103" Type="http://schemas.openxmlformats.org/officeDocument/2006/relationships/hyperlink" Target="http://vip.1otruda.ru/" TargetMode="External"/><Relationship Id="rId108" Type="http://schemas.openxmlformats.org/officeDocument/2006/relationships/hyperlink" Target="http://vip.1otruda.ru/" TargetMode="External"/><Relationship Id="rId124" Type="http://schemas.openxmlformats.org/officeDocument/2006/relationships/hyperlink" Target="http://vip.1otruda.ru/" TargetMode="External"/><Relationship Id="rId129" Type="http://schemas.openxmlformats.org/officeDocument/2006/relationships/hyperlink" Target="http://vip.1otruda.ru/" TargetMode="External"/><Relationship Id="rId54" Type="http://schemas.openxmlformats.org/officeDocument/2006/relationships/hyperlink" Target="http://vip.1otruda.ru/" TargetMode="External"/><Relationship Id="rId70" Type="http://schemas.openxmlformats.org/officeDocument/2006/relationships/hyperlink" Target="http://vip.1otruda.ru/" TargetMode="External"/><Relationship Id="rId75" Type="http://schemas.openxmlformats.org/officeDocument/2006/relationships/hyperlink" Target="http://vip.1otruda.ru/" TargetMode="External"/><Relationship Id="rId91" Type="http://schemas.openxmlformats.org/officeDocument/2006/relationships/hyperlink" Target="http://vip.1otruda.ru/" TargetMode="External"/><Relationship Id="rId96" Type="http://schemas.openxmlformats.org/officeDocument/2006/relationships/hyperlink" Target="http://vip.1otruda.ru/" TargetMode="External"/><Relationship Id="rId140" Type="http://schemas.openxmlformats.org/officeDocument/2006/relationships/hyperlink" Target="http://vip.1otruda.ru/" TargetMode="External"/><Relationship Id="rId145" Type="http://schemas.openxmlformats.org/officeDocument/2006/relationships/hyperlink" Target="http://vip.1otruda.ru/" TargetMode="External"/><Relationship Id="rId161" Type="http://schemas.openxmlformats.org/officeDocument/2006/relationships/hyperlink" Target="http://vip.1otruda.ru/" TargetMode="External"/><Relationship Id="rId166" Type="http://schemas.openxmlformats.org/officeDocument/2006/relationships/hyperlink" Target="http://vip.1otruda.ru/" TargetMode="External"/><Relationship Id="rId182" Type="http://schemas.openxmlformats.org/officeDocument/2006/relationships/hyperlink" Target="http://vip.1otruda.ru/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p.1otruda.ru/" TargetMode="External"/><Relationship Id="rId23" Type="http://schemas.openxmlformats.org/officeDocument/2006/relationships/hyperlink" Target="http://vip.1otruda.ru/" TargetMode="External"/><Relationship Id="rId28" Type="http://schemas.openxmlformats.org/officeDocument/2006/relationships/hyperlink" Target="http://vip.1otruda.ru/" TargetMode="External"/><Relationship Id="rId49" Type="http://schemas.openxmlformats.org/officeDocument/2006/relationships/hyperlink" Target="http://vip.1otruda.ru/" TargetMode="External"/><Relationship Id="rId114" Type="http://schemas.openxmlformats.org/officeDocument/2006/relationships/hyperlink" Target="http://vip.1otruda.ru/" TargetMode="External"/><Relationship Id="rId119" Type="http://schemas.openxmlformats.org/officeDocument/2006/relationships/hyperlink" Target="http://vip.1otruda.ru/" TargetMode="External"/><Relationship Id="rId44" Type="http://schemas.openxmlformats.org/officeDocument/2006/relationships/hyperlink" Target="http://vip.1otruda.ru/" TargetMode="External"/><Relationship Id="rId60" Type="http://schemas.openxmlformats.org/officeDocument/2006/relationships/hyperlink" Target="http://vip.1otruda.ru/" TargetMode="External"/><Relationship Id="rId65" Type="http://schemas.openxmlformats.org/officeDocument/2006/relationships/hyperlink" Target="http://vip.1otruda.ru/" TargetMode="External"/><Relationship Id="rId81" Type="http://schemas.openxmlformats.org/officeDocument/2006/relationships/hyperlink" Target="http://vip.1otruda.ru/" TargetMode="External"/><Relationship Id="rId86" Type="http://schemas.openxmlformats.org/officeDocument/2006/relationships/hyperlink" Target="http://vip.1otruda.ru/" TargetMode="External"/><Relationship Id="rId130" Type="http://schemas.openxmlformats.org/officeDocument/2006/relationships/hyperlink" Target="http://vip.1otruda.ru/" TargetMode="External"/><Relationship Id="rId135" Type="http://schemas.openxmlformats.org/officeDocument/2006/relationships/hyperlink" Target="http://vip.1otruda.ru/" TargetMode="External"/><Relationship Id="rId151" Type="http://schemas.openxmlformats.org/officeDocument/2006/relationships/hyperlink" Target="http://vip.1otruda.ru/" TargetMode="External"/><Relationship Id="rId156" Type="http://schemas.openxmlformats.org/officeDocument/2006/relationships/hyperlink" Target="http://vip.1otruda.ru/" TargetMode="External"/><Relationship Id="rId177" Type="http://schemas.openxmlformats.org/officeDocument/2006/relationships/hyperlink" Target="http://vip.1otruda.ru/" TargetMode="External"/><Relationship Id="rId172" Type="http://schemas.openxmlformats.org/officeDocument/2006/relationships/hyperlink" Target="http://vip.1otruda.ru/" TargetMode="External"/><Relationship Id="rId13" Type="http://schemas.openxmlformats.org/officeDocument/2006/relationships/hyperlink" Target="http://vip.1otruda.ru/" TargetMode="External"/><Relationship Id="rId18" Type="http://schemas.openxmlformats.org/officeDocument/2006/relationships/hyperlink" Target="http://vip.1otruda.ru/" TargetMode="External"/><Relationship Id="rId39" Type="http://schemas.openxmlformats.org/officeDocument/2006/relationships/hyperlink" Target="http://vip.1otruda.ru/" TargetMode="External"/><Relationship Id="rId109" Type="http://schemas.openxmlformats.org/officeDocument/2006/relationships/hyperlink" Target="http://vip.1otruda.ru/" TargetMode="External"/><Relationship Id="rId34" Type="http://schemas.openxmlformats.org/officeDocument/2006/relationships/hyperlink" Target="http://vip.1otruda.ru/" TargetMode="External"/><Relationship Id="rId50" Type="http://schemas.openxmlformats.org/officeDocument/2006/relationships/hyperlink" Target="http://vip.1otruda.ru/" TargetMode="External"/><Relationship Id="rId55" Type="http://schemas.openxmlformats.org/officeDocument/2006/relationships/hyperlink" Target="http://vip.1otruda.ru/" TargetMode="External"/><Relationship Id="rId76" Type="http://schemas.openxmlformats.org/officeDocument/2006/relationships/hyperlink" Target="http://vip.1otruda.ru/" TargetMode="External"/><Relationship Id="rId97" Type="http://schemas.openxmlformats.org/officeDocument/2006/relationships/hyperlink" Target="http://vip.1otruda.ru/" TargetMode="External"/><Relationship Id="rId104" Type="http://schemas.openxmlformats.org/officeDocument/2006/relationships/hyperlink" Target="http://vip.1otruda.ru/" TargetMode="External"/><Relationship Id="rId120" Type="http://schemas.openxmlformats.org/officeDocument/2006/relationships/hyperlink" Target="http://vip.1otruda.ru/" TargetMode="External"/><Relationship Id="rId125" Type="http://schemas.openxmlformats.org/officeDocument/2006/relationships/hyperlink" Target="http://vip.1otruda.ru/" TargetMode="External"/><Relationship Id="rId141" Type="http://schemas.openxmlformats.org/officeDocument/2006/relationships/hyperlink" Target="http://vip.1otruda.ru/" TargetMode="External"/><Relationship Id="rId146" Type="http://schemas.openxmlformats.org/officeDocument/2006/relationships/hyperlink" Target="http://vip.1otruda.ru/" TargetMode="External"/><Relationship Id="rId167" Type="http://schemas.openxmlformats.org/officeDocument/2006/relationships/hyperlink" Target="http://vip.1otruda.ru/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akot.rosmintrud.ru/sout/organizations" TargetMode="External"/><Relationship Id="rId71" Type="http://schemas.openxmlformats.org/officeDocument/2006/relationships/hyperlink" Target="http://vip.1otruda.ru/" TargetMode="External"/><Relationship Id="rId92" Type="http://schemas.openxmlformats.org/officeDocument/2006/relationships/hyperlink" Target="http://vip.1otruda.ru/" TargetMode="External"/><Relationship Id="rId162" Type="http://schemas.openxmlformats.org/officeDocument/2006/relationships/hyperlink" Target="http://vip.1otruda.ru/" TargetMode="External"/><Relationship Id="rId183" Type="http://schemas.openxmlformats.org/officeDocument/2006/relationships/hyperlink" Target="http://vip.1otruda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vip.1otruda.ru/" TargetMode="External"/><Relationship Id="rId24" Type="http://schemas.openxmlformats.org/officeDocument/2006/relationships/hyperlink" Target="http://vip.1otruda.ru/" TargetMode="External"/><Relationship Id="rId40" Type="http://schemas.openxmlformats.org/officeDocument/2006/relationships/hyperlink" Target="http://vip.1otruda.ru/" TargetMode="External"/><Relationship Id="rId45" Type="http://schemas.openxmlformats.org/officeDocument/2006/relationships/hyperlink" Target="http://akot.rosmintrud.ru/sout/organizations" TargetMode="External"/><Relationship Id="rId66" Type="http://schemas.openxmlformats.org/officeDocument/2006/relationships/hyperlink" Target="http://vip.1otruda.ru/" TargetMode="External"/><Relationship Id="rId87" Type="http://schemas.openxmlformats.org/officeDocument/2006/relationships/hyperlink" Target="http://vip.1otruda.ru/" TargetMode="External"/><Relationship Id="rId110" Type="http://schemas.openxmlformats.org/officeDocument/2006/relationships/hyperlink" Target="http://vip.1otruda.ru/" TargetMode="External"/><Relationship Id="rId115" Type="http://schemas.openxmlformats.org/officeDocument/2006/relationships/hyperlink" Target="http://vip.1otruda.ru/" TargetMode="External"/><Relationship Id="rId131" Type="http://schemas.openxmlformats.org/officeDocument/2006/relationships/hyperlink" Target="http://vip.1otruda.ru/" TargetMode="External"/><Relationship Id="rId136" Type="http://schemas.openxmlformats.org/officeDocument/2006/relationships/hyperlink" Target="http://vip.1otruda.ru/" TargetMode="External"/><Relationship Id="rId157" Type="http://schemas.openxmlformats.org/officeDocument/2006/relationships/hyperlink" Target="http://vip.1otruda.ru/" TargetMode="External"/><Relationship Id="rId178" Type="http://schemas.openxmlformats.org/officeDocument/2006/relationships/hyperlink" Target="http://vip.1otruda.ru/" TargetMode="External"/><Relationship Id="rId61" Type="http://schemas.openxmlformats.org/officeDocument/2006/relationships/hyperlink" Target="http://vip.1otruda.ru/" TargetMode="External"/><Relationship Id="rId82" Type="http://schemas.openxmlformats.org/officeDocument/2006/relationships/hyperlink" Target="http://vip.1otruda.ru/" TargetMode="External"/><Relationship Id="rId152" Type="http://schemas.openxmlformats.org/officeDocument/2006/relationships/hyperlink" Target="http://vip.1otruda.ru/" TargetMode="External"/><Relationship Id="rId173" Type="http://schemas.openxmlformats.org/officeDocument/2006/relationships/hyperlink" Target="http://vip.1otruda.ru/" TargetMode="External"/><Relationship Id="rId19" Type="http://schemas.openxmlformats.org/officeDocument/2006/relationships/hyperlink" Target="http://vip.1otruda.ru/" TargetMode="External"/><Relationship Id="rId14" Type="http://schemas.openxmlformats.org/officeDocument/2006/relationships/hyperlink" Target="http://vip.1otruda.ru/" TargetMode="External"/><Relationship Id="rId30" Type="http://schemas.openxmlformats.org/officeDocument/2006/relationships/hyperlink" Target="http://vip.1otruda.ru/" TargetMode="External"/><Relationship Id="rId35" Type="http://schemas.openxmlformats.org/officeDocument/2006/relationships/hyperlink" Target="http://vip.1otruda.ru/" TargetMode="External"/><Relationship Id="rId56" Type="http://schemas.openxmlformats.org/officeDocument/2006/relationships/hyperlink" Target="http://vip.1otruda.ru/" TargetMode="External"/><Relationship Id="rId77" Type="http://schemas.openxmlformats.org/officeDocument/2006/relationships/hyperlink" Target="http://vip.1otruda.ru/" TargetMode="External"/><Relationship Id="rId100" Type="http://schemas.openxmlformats.org/officeDocument/2006/relationships/hyperlink" Target="http://vip.1otruda.ru/" TargetMode="External"/><Relationship Id="rId105" Type="http://schemas.openxmlformats.org/officeDocument/2006/relationships/hyperlink" Target="http://vip.1otruda.ru/" TargetMode="External"/><Relationship Id="rId126" Type="http://schemas.openxmlformats.org/officeDocument/2006/relationships/hyperlink" Target="http://vip.1otruda.ru/" TargetMode="External"/><Relationship Id="rId147" Type="http://schemas.openxmlformats.org/officeDocument/2006/relationships/hyperlink" Target="http://vip.1otruda.ru/" TargetMode="External"/><Relationship Id="rId168" Type="http://schemas.openxmlformats.org/officeDocument/2006/relationships/hyperlink" Target="http://vip.1otruda.ru/" TargetMode="External"/><Relationship Id="rId8" Type="http://schemas.openxmlformats.org/officeDocument/2006/relationships/hyperlink" Target="http://vip.1otruda.ru/" TargetMode="External"/><Relationship Id="rId51" Type="http://schemas.openxmlformats.org/officeDocument/2006/relationships/hyperlink" Target="http://vip.1otruda.ru/" TargetMode="External"/><Relationship Id="rId72" Type="http://schemas.openxmlformats.org/officeDocument/2006/relationships/hyperlink" Target="http://vip.1otruda.ru/" TargetMode="External"/><Relationship Id="rId93" Type="http://schemas.openxmlformats.org/officeDocument/2006/relationships/hyperlink" Target="http://vip.1otruda.ru/" TargetMode="External"/><Relationship Id="rId98" Type="http://schemas.openxmlformats.org/officeDocument/2006/relationships/hyperlink" Target="http://vip.1otruda.ru/" TargetMode="External"/><Relationship Id="rId121" Type="http://schemas.openxmlformats.org/officeDocument/2006/relationships/hyperlink" Target="http://vip.1otruda.ru/" TargetMode="External"/><Relationship Id="rId142" Type="http://schemas.openxmlformats.org/officeDocument/2006/relationships/hyperlink" Target="http://vip.1otruda.ru/" TargetMode="External"/><Relationship Id="rId163" Type="http://schemas.openxmlformats.org/officeDocument/2006/relationships/hyperlink" Target="http://vip.1otruda.ru/" TargetMode="External"/><Relationship Id="rId184" Type="http://schemas.openxmlformats.org/officeDocument/2006/relationships/hyperlink" Target="http://vip.1otruda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vip.1otruda.ru/" TargetMode="External"/><Relationship Id="rId46" Type="http://schemas.openxmlformats.org/officeDocument/2006/relationships/hyperlink" Target="http://akot.rosmintrud.ru/sout/organizations" TargetMode="External"/><Relationship Id="rId67" Type="http://schemas.openxmlformats.org/officeDocument/2006/relationships/hyperlink" Target="http://vip.1otruda.ru/" TargetMode="External"/><Relationship Id="rId116" Type="http://schemas.openxmlformats.org/officeDocument/2006/relationships/hyperlink" Target="http://vip.1otruda.ru/" TargetMode="External"/><Relationship Id="rId137" Type="http://schemas.openxmlformats.org/officeDocument/2006/relationships/hyperlink" Target="http://vip.1otruda.ru/" TargetMode="External"/><Relationship Id="rId158" Type="http://schemas.openxmlformats.org/officeDocument/2006/relationships/hyperlink" Target="http://vip.1otruda.ru/" TargetMode="External"/><Relationship Id="rId20" Type="http://schemas.openxmlformats.org/officeDocument/2006/relationships/hyperlink" Target="http://vip.1otruda.ru/" TargetMode="External"/><Relationship Id="rId41" Type="http://schemas.openxmlformats.org/officeDocument/2006/relationships/hyperlink" Target="http://vip.1otruda.ru/" TargetMode="External"/><Relationship Id="rId62" Type="http://schemas.openxmlformats.org/officeDocument/2006/relationships/hyperlink" Target="http://vip.1otruda.ru/" TargetMode="External"/><Relationship Id="rId83" Type="http://schemas.openxmlformats.org/officeDocument/2006/relationships/hyperlink" Target="http://vip.1otruda.ru/" TargetMode="External"/><Relationship Id="rId88" Type="http://schemas.openxmlformats.org/officeDocument/2006/relationships/hyperlink" Target="http://vip.1otruda.ru/" TargetMode="External"/><Relationship Id="rId111" Type="http://schemas.openxmlformats.org/officeDocument/2006/relationships/hyperlink" Target="http://vip.1otruda.ru/" TargetMode="External"/><Relationship Id="rId132" Type="http://schemas.openxmlformats.org/officeDocument/2006/relationships/hyperlink" Target="http://vip.1otruda.ru/" TargetMode="External"/><Relationship Id="rId153" Type="http://schemas.openxmlformats.org/officeDocument/2006/relationships/hyperlink" Target="http://vip.1otruda.ru/" TargetMode="External"/><Relationship Id="rId174" Type="http://schemas.openxmlformats.org/officeDocument/2006/relationships/hyperlink" Target="http://vip.1otruda.ru/" TargetMode="External"/><Relationship Id="rId179" Type="http://schemas.openxmlformats.org/officeDocument/2006/relationships/hyperlink" Target="http://vip.1otruda.ru/" TargetMode="External"/><Relationship Id="rId15" Type="http://schemas.openxmlformats.org/officeDocument/2006/relationships/hyperlink" Target="http://vip.1otruda.ru/" TargetMode="External"/><Relationship Id="rId36" Type="http://schemas.openxmlformats.org/officeDocument/2006/relationships/hyperlink" Target="http://vip.1otruda.ru/" TargetMode="External"/><Relationship Id="rId57" Type="http://schemas.openxmlformats.org/officeDocument/2006/relationships/hyperlink" Target="http://vip.1otruda.ru/" TargetMode="External"/><Relationship Id="rId106" Type="http://schemas.openxmlformats.org/officeDocument/2006/relationships/hyperlink" Target="http://vip.1otruda.ru/" TargetMode="External"/><Relationship Id="rId127" Type="http://schemas.openxmlformats.org/officeDocument/2006/relationships/hyperlink" Target="http://vip.1otruda.ru/" TargetMode="External"/><Relationship Id="rId10" Type="http://schemas.openxmlformats.org/officeDocument/2006/relationships/hyperlink" Target="http://vip.1otruda.ru/" TargetMode="External"/><Relationship Id="rId31" Type="http://schemas.openxmlformats.org/officeDocument/2006/relationships/hyperlink" Target="http://vip.1otruda.ru/" TargetMode="External"/><Relationship Id="rId52" Type="http://schemas.openxmlformats.org/officeDocument/2006/relationships/hyperlink" Target="http://vip.1otruda.ru/" TargetMode="External"/><Relationship Id="rId73" Type="http://schemas.openxmlformats.org/officeDocument/2006/relationships/hyperlink" Target="http://vip.1otruda.ru/" TargetMode="External"/><Relationship Id="rId78" Type="http://schemas.openxmlformats.org/officeDocument/2006/relationships/hyperlink" Target="http://vip.1otruda.ru/" TargetMode="External"/><Relationship Id="rId94" Type="http://schemas.openxmlformats.org/officeDocument/2006/relationships/hyperlink" Target="http://vip.1otruda.ru/" TargetMode="External"/><Relationship Id="rId99" Type="http://schemas.openxmlformats.org/officeDocument/2006/relationships/hyperlink" Target="http://vip.1otruda.ru/" TargetMode="External"/><Relationship Id="rId101" Type="http://schemas.openxmlformats.org/officeDocument/2006/relationships/hyperlink" Target="http://vip.1otruda.ru/" TargetMode="External"/><Relationship Id="rId122" Type="http://schemas.openxmlformats.org/officeDocument/2006/relationships/hyperlink" Target="http://vip.1otruda.ru/" TargetMode="External"/><Relationship Id="rId143" Type="http://schemas.openxmlformats.org/officeDocument/2006/relationships/hyperlink" Target="http://vip.1otruda.ru/" TargetMode="External"/><Relationship Id="rId148" Type="http://schemas.openxmlformats.org/officeDocument/2006/relationships/hyperlink" Target="http://vip.1otruda.ru/" TargetMode="External"/><Relationship Id="rId164" Type="http://schemas.openxmlformats.org/officeDocument/2006/relationships/hyperlink" Target="http://vip.1otruda.ru/" TargetMode="External"/><Relationship Id="rId169" Type="http://schemas.openxmlformats.org/officeDocument/2006/relationships/hyperlink" Target="http://vip.1otruda.ru/" TargetMode="External"/><Relationship Id="rId185" Type="http://schemas.openxmlformats.org/officeDocument/2006/relationships/hyperlink" Target="http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truda.ru/" TargetMode="External"/><Relationship Id="rId180" Type="http://schemas.openxmlformats.org/officeDocument/2006/relationships/hyperlink" Target="http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11163</Words>
  <Characters>63631</Characters>
  <Application>Microsoft Office Word</Application>
  <DocSecurity>0</DocSecurity>
  <Lines>530</Lines>
  <Paragraphs>149</Paragraphs>
  <ScaleCrop>false</ScaleCrop>
  <Company/>
  <LinksUpToDate>false</LinksUpToDate>
  <CharactersWithSpaces>74645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2018-07-03T08:40:00Z</dcterms:created>
  <dcterms:modified xsi:type="dcterms:W3CDTF">2018-07-03T08:40:00Z</dcterms:modified>
</cp:coreProperties>
</file>