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02A3F">
      <w:pPr>
        <w:pStyle w:val="printredaction-line"/>
        <w:divId w:val="532886040"/>
      </w:pPr>
      <w:r>
        <w:t>Редакция от 1 янв 2016</w:t>
      </w:r>
    </w:p>
    <w:p w:rsidR="00000000" w:rsidRDefault="00E02A3F">
      <w:pPr>
        <w:pStyle w:val="2"/>
        <w:divId w:val="532886040"/>
        <w:rPr>
          <w:rFonts w:eastAsia="Times New Roman"/>
        </w:rPr>
      </w:pPr>
      <w:r>
        <w:rPr>
          <w:rFonts w:eastAsia="Times New Roman"/>
        </w:rPr>
        <w:t>Как перевести работника на легкий труд</w:t>
      </w:r>
    </w:p>
    <w:p w:rsidR="00000000" w:rsidRDefault="00E02A3F">
      <w:pPr>
        <w:pStyle w:val="a3"/>
        <w:divId w:val="532886040"/>
      </w:pPr>
      <w:r>
        <w:rPr>
          <w:b/>
          <w:bCs/>
        </w:rPr>
        <w:t>Кутузова Татьяна</w:t>
      </w:r>
    </w:p>
    <w:p w:rsidR="00000000" w:rsidRDefault="00E02A3F">
      <w:pPr>
        <w:pStyle w:val="a3"/>
        <w:divId w:val="981034302"/>
      </w:pPr>
      <w:r>
        <w:t>На легкую работу переводят</w:t>
      </w:r>
      <w:r>
        <w:t>:</w:t>
      </w:r>
    </w:p>
    <w:p w:rsidR="00000000" w:rsidRDefault="00E02A3F">
      <w:pPr>
        <w:numPr>
          <w:ilvl w:val="0"/>
          <w:numId w:val="1"/>
        </w:numPr>
        <w:spacing w:after="103"/>
        <w:ind w:left="686"/>
        <w:divId w:val="981034302"/>
        <w:rPr>
          <w:rFonts w:eastAsia="Times New Roman"/>
        </w:rPr>
      </w:pPr>
      <w:r>
        <w:rPr>
          <w:rFonts w:eastAsia="Times New Roman"/>
        </w:rPr>
        <w:t xml:space="preserve">беременных женщин </w:t>
      </w:r>
      <w:r>
        <w:rPr>
          <w:rFonts w:eastAsia="Times New Roman"/>
        </w:rPr>
        <w:t>(</w:t>
      </w:r>
      <w:hyperlink r:id="rId5" w:anchor="/document/99/901807664/XA00MGS2OC/" w:history="1">
        <w:r>
          <w:rPr>
            <w:rStyle w:val="a4"/>
            <w:rFonts w:eastAsia="Times New Roman"/>
          </w:rPr>
          <w:t>ст. 254</w:t>
        </w:r>
      </w:hyperlink>
      <w:r>
        <w:rPr>
          <w:rFonts w:eastAsia="Times New Roman"/>
        </w:rPr>
        <w:t xml:space="preserve"> ТК РФ); </w:t>
      </w:r>
    </w:p>
    <w:p w:rsidR="00000000" w:rsidRDefault="00E02A3F">
      <w:pPr>
        <w:numPr>
          <w:ilvl w:val="0"/>
          <w:numId w:val="1"/>
        </w:numPr>
        <w:spacing w:after="103"/>
        <w:ind w:left="686"/>
        <w:divId w:val="981034302"/>
        <w:rPr>
          <w:rFonts w:eastAsia="Times New Roman"/>
        </w:rPr>
      </w:pPr>
      <w:r>
        <w:rPr>
          <w:rFonts w:eastAsia="Times New Roman"/>
        </w:rPr>
        <w:t xml:space="preserve">женщин, имеющих детей в возрасте до 1,5 лет, если они не могут выполнять прежнюю работу </w:t>
      </w:r>
      <w:r>
        <w:rPr>
          <w:rFonts w:eastAsia="Times New Roman"/>
        </w:rPr>
        <w:t>(</w:t>
      </w:r>
      <w:hyperlink r:id="rId6" w:anchor="/document/99/901807664/XA00MGS2OC/" w:history="1">
        <w:r>
          <w:rPr>
            <w:rStyle w:val="a4"/>
            <w:rFonts w:eastAsia="Times New Roman"/>
          </w:rPr>
          <w:t>ст. 254</w:t>
        </w:r>
      </w:hyperlink>
      <w:r>
        <w:rPr>
          <w:rFonts w:eastAsia="Times New Roman"/>
        </w:rPr>
        <w:t xml:space="preserve"> ТК РФ);</w:t>
      </w:r>
    </w:p>
    <w:p w:rsidR="00000000" w:rsidRDefault="00E02A3F">
      <w:pPr>
        <w:numPr>
          <w:ilvl w:val="0"/>
          <w:numId w:val="1"/>
        </w:numPr>
        <w:spacing w:after="103"/>
        <w:ind w:left="686"/>
        <w:divId w:val="981034302"/>
        <w:rPr>
          <w:rFonts w:eastAsia="Times New Roman"/>
        </w:rPr>
      </w:pPr>
      <w:r>
        <w:rPr>
          <w:rFonts w:eastAsia="Times New Roman"/>
        </w:rPr>
        <w:t xml:space="preserve">работников, нуждающихся в переводе по состоянию здоровья </w:t>
      </w:r>
      <w:r>
        <w:rPr>
          <w:rFonts w:eastAsia="Times New Roman"/>
        </w:rPr>
        <w:t>(</w:t>
      </w:r>
      <w:hyperlink r:id="rId7" w:anchor="/document/99/901807664/XA00MC22NJ/" w:history="1">
        <w:r>
          <w:rPr>
            <w:rStyle w:val="a4"/>
            <w:rFonts w:eastAsia="Times New Roman"/>
          </w:rPr>
          <w:t>ст. 73</w:t>
        </w:r>
      </w:hyperlink>
      <w:r>
        <w:rPr>
          <w:rFonts w:eastAsia="Times New Roman"/>
        </w:rPr>
        <w:t xml:space="preserve"> ТК РФ). </w:t>
      </w:r>
    </w:p>
    <w:p w:rsidR="00000000" w:rsidRDefault="00E02A3F">
      <w:pPr>
        <w:pStyle w:val="2"/>
        <w:divId w:val="981034302"/>
        <w:rPr>
          <w:rFonts w:eastAsia="Times New Roman"/>
        </w:rPr>
      </w:pPr>
      <w:r>
        <w:rPr>
          <w:rFonts w:eastAsia="Times New Roman"/>
        </w:rPr>
        <w:t>Как перевести на другую работу сотрудника по состоянию здоровь</w:t>
      </w:r>
      <w:r>
        <w:rPr>
          <w:rFonts w:eastAsia="Times New Roman"/>
        </w:rPr>
        <w:t>я</w:t>
      </w:r>
    </w:p>
    <w:p w:rsidR="00000000" w:rsidRDefault="00E02A3F">
      <w:pPr>
        <w:pStyle w:val="a3"/>
        <w:divId w:val="981034302"/>
      </w:pPr>
      <w:r>
        <w:t>Работодатель обязан переводить на другую работу сотрудников по состоянию здоровья. Основания для такого перевода – ме</w:t>
      </w:r>
      <w:r>
        <w:t>дицинское заключение и письменное согласие работника</w:t>
      </w:r>
      <w:r>
        <w:t>.</w:t>
      </w:r>
    </w:p>
    <w:p w:rsidR="00000000" w:rsidRDefault="00E02A3F">
      <w:pPr>
        <w:pStyle w:val="a3"/>
        <w:divId w:val="981034302"/>
      </w:pPr>
      <w:r>
        <w:t>Если такой перевод невозможен, то работодатель обязан на весь указанный в медицинском заключении срок (до четырех месяцев) отстранить работника от работы с сохранением места работы. Заработную плату в д</w:t>
      </w:r>
      <w:r>
        <w:t>анном случае работнику не начисляют. Возможные причины отстранения:</w:t>
      </w:r>
      <w:r>
        <w:t xml:space="preserve"> </w:t>
      </w:r>
    </w:p>
    <w:p w:rsidR="00000000" w:rsidRDefault="00E02A3F">
      <w:pPr>
        <w:numPr>
          <w:ilvl w:val="0"/>
          <w:numId w:val="2"/>
        </w:numPr>
        <w:spacing w:after="103"/>
        <w:ind w:left="686"/>
        <w:divId w:val="981034302"/>
        <w:rPr>
          <w:rFonts w:eastAsia="Times New Roman"/>
        </w:rPr>
      </w:pPr>
      <w:r>
        <w:rPr>
          <w:rFonts w:eastAsia="Times New Roman"/>
        </w:rPr>
        <w:t>работник отказывается от временного перевода;</w:t>
      </w:r>
    </w:p>
    <w:p w:rsidR="00000000" w:rsidRDefault="00E02A3F">
      <w:pPr>
        <w:numPr>
          <w:ilvl w:val="0"/>
          <w:numId w:val="2"/>
        </w:numPr>
        <w:spacing w:after="103"/>
        <w:ind w:left="686"/>
        <w:divId w:val="981034302"/>
        <w:rPr>
          <w:rFonts w:eastAsia="Times New Roman"/>
        </w:rPr>
      </w:pPr>
      <w:r>
        <w:rPr>
          <w:rFonts w:eastAsia="Times New Roman"/>
        </w:rPr>
        <w:t xml:space="preserve">у работодателя отсутствует соответствующая работа. </w:t>
      </w:r>
    </w:p>
    <w:p w:rsidR="00000000" w:rsidRDefault="00E02A3F">
      <w:pPr>
        <w:pStyle w:val="a3"/>
        <w:divId w:val="981034302"/>
      </w:pPr>
      <w:r>
        <w:t>Если работник нуждается во временном переводе на срок более четырех месяцев или в постоян</w:t>
      </w:r>
      <w:r>
        <w:t>ном переводе, то при его отказе от перевода либо отсутствии у работодателя соответствующей работы трудовой договор прекращают в соответствии с</w:t>
      </w:r>
      <w:r>
        <w:t xml:space="preserve"> </w:t>
      </w:r>
      <w:hyperlink r:id="rId8" w:anchor="/document/99/901807664/XA00MEQ2O1/" w:history="1">
        <w:r>
          <w:rPr>
            <w:rStyle w:val="a4"/>
          </w:rPr>
          <w:t>пунктом 8 части первой статьи 77</w:t>
        </w:r>
      </w:hyperlink>
      <w:r>
        <w:t xml:space="preserve"> Труд</w:t>
      </w:r>
      <w:r>
        <w:t>ового кодекса РФ.</w:t>
      </w:r>
      <w:r>
        <w:t xml:space="preserve"> </w:t>
      </w:r>
    </w:p>
    <w:p w:rsidR="00000000" w:rsidRDefault="00E02A3F">
      <w:pPr>
        <w:divId w:val="2111195621"/>
        <w:rPr>
          <w:rFonts w:eastAsia="Times New Roman"/>
        </w:rPr>
      </w:pPr>
      <w:r>
        <w:rPr>
          <w:rStyle w:val="incut-head-control"/>
          <w:rFonts w:eastAsia="Times New Roman"/>
        </w:rPr>
        <w:t>Ситуация:</w:t>
      </w:r>
      <w:r>
        <w:rPr>
          <w:rFonts w:eastAsia="Times New Roman"/>
        </w:rPr>
        <w:t> </w:t>
      </w:r>
      <w:r>
        <w:rPr>
          <w:rStyle w:val="incut-head-sub"/>
          <w:rFonts w:eastAsia="Times New Roman"/>
        </w:rPr>
        <w:t>какой формы должна быть справка медучреждения для перевода работника на другую работу</w:t>
      </w:r>
    </w:p>
    <w:p w:rsidR="00000000" w:rsidRDefault="00E02A3F">
      <w:pPr>
        <w:pStyle w:val="a3"/>
        <w:divId w:val="1985036520"/>
      </w:pPr>
      <w:r>
        <w:t>Медицинские заключения выдают по результатам медосвидетельствований, медосмотров, диспансеризации, решений, принятых врачебной комиссией, и т</w:t>
      </w:r>
      <w:r>
        <w:t>.д. Это указано в</w:t>
      </w:r>
      <w:r>
        <w:t xml:space="preserve"> </w:t>
      </w:r>
      <w:hyperlink r:id="rId9" w:anchor="/document/99/902348302/XA00M6U2MJ/" w:history="1">
        <w:r>
          <w:rPr>
            <w:rStyle w:val="a4"/>
          </w:rPr>
          <w:t>п. 12</w:t>
        </w:r>
      </w:hyperlink>
      <w:r>
        <w:t xml:space="preserve"> Порядка выдачи медицинскими организациями справок и медицинских заключений утвержден приказом Минздравсоцразвития России от 2 мая 2012 г.</w:t>
      </w:r>
      <w:r>
        <w:t xml:space="preserve"> </w:t>
      </w:r>
      <w:hyperlink r:id="rId10" w:anchor="/document/99/902348302/" w:history="1">
        <w:r>
          <w:rPr>
            <w:rStyle w:val="a4"/>
          </w:rPr>
          <w:t>№ 441н</w:t>
        </w:r>
      </w:hyperlink>
      <w:r>
        <w:t xml:space="preserve"> (далее - Порядок)</w:t>
      </w:r>
      <w:r>
        <w:t>.</w:t>
      </w:r>
    </w:p>
    <w:p w:rsidR="00000000" w:rsidRDefault="00E02A3F">
      <w:pPr>
        <w:pStyle w:val="a3"/>
        <w:divId w:val="1985036520"/>
      </w:pPr>
      <w:r>
        <w:t>Таким образом, медицинское заключение может быть составлено в форме</w:t>
      </w:r>
      <w:r>
        <w:t>:</w:t>
      </w:r>
    </w:p>
    <w:p w:rsidR="00000000" w:rsidRDefault="00E02A3F">
      <w:pPr>
        <w:numPr>
          <w:ilvl w:val="0"/>
          <w:numId w:val="3"/>
        </w:numPr>
        <w:spacing w:after="103"/>
        <w:ind w:left="686"/>
        <w:divId w:val="1985036520"/>
        <w:rPr>
          <w:rFonts w:eastAsia="Times New Roman"/>
        </w:rPr>
      </w:pPr>
      <w:r>
        <w:rPr>
          <w:rFonts w:eastAsia="Times New Roman"/>
        </w:rPr>
        <w:t>справки, подтверждающей установление группы инвалидности и степени ограничения способности к трудовой деятельности</w:t>
      </w:r>
      <w:r>
        <w:rPr>
          <w:rFonts w:eastAsia="Times New Roman"/>
        </w:rPr>
        <w:t>. Форма данной справки установлена приказом Минздравсоцразвития России от 24 ноября 2010 г.</w:t>
      </w:r>
      <w:r>
        <w:rPr>
          <w:rFonts w:eastAsia="Times New Roman"/>
        </w:rPr>
        <w:t xml:space="preserve"> </w:t>
      </w:r>
      <w:hyperlink r:id="rId11" w:anchor="/document/99/902248663/" w:history="1">
        <w:r>
          <w:rPr>
            <w:rStyle w:val="a4"/>
            <w:rFonts w:eastAsia="Times New Roman"/>
          </w:rPr>
          <w:t>№ 1031н</w:t>
        </w:r>
      </w:hyperlink>
      <w:r>
        <w:rPr>
          <w:rFonts w:eastAsia="Times New Roman"/>
        </w:rPr>
        <w:t xml:space="preserve"> . Порядок и условия признания лица инвалидом утв. постановлением Правительства РФ от 20 фев</w:t>
      </w:r>
      <w:r>
        <w:rPr>
          <w:rFonts w:eastAsia="Times New Roman"/>
        </w:rPr>
        <w:t>раля 2006 г.</w:t>
      </w:r>
      <w:r>
        <w:rPr>
          <w:rFonts w:eastAsia="Times New Roman"/>
        </w:rPr>
        <w:t xml:space="preserve"> </w:t>
      </w:r>
      <w:hyperlink r:id="rId12" w:anchor="/document/99/901969284/" w:history="1">
        <w:r>
          <w:rPr>
            <w:rStyle w:val="a4"/>
            <w:rFonts w:eastAsia="Times New Roman"/>
          </w:rPr>
          <w:t>№ 95</w:t>
        </w:r>
      </w:hyperlink>
      <w:r>
        <w:rPr>
          <w:rFonts w:eastAsia="Times New Roman"/>
        </w:rPr>
        <w:t xml:space="preserve"> . Гражданину, признанному </w:t>
      </w:r>
      <w:r>
        <w:rPr>
          <w:rFonts w:eastAsia="Times New Roman"/>
        </w:rPr>
        <w:lastRenderedPageBreak/>
        <w:t>инвалидом, помимо справки, подтверждающей факт установления инвалидности, выдают индивидуальную программа реабилитации;</w:t>
      </w:r>
    </w:p>
    <w:p w:rsidR="00000000" w:rsidRDefault="00E02A3F">
      <w:pPr>
        <w:numPr>
          <w:ilvl w:val="0"/>
          <w:numId w:val="3"/>
        </w:numPr>
        <w:spacing w:after="103"/>
        <w:ind w:left="686"/>
        <w:divId w:val="1985036520"/>
        <w:rPr>
          <w:rFonts w:eastAsia="Times New Roman"/>
        </w:rPr>
      </w:pPr>
      <w:r>
        <w:rPr>
          <w:rFonts w:eastAsia="Times New Roman"/>
        </w:rPr>
        <w:t>справки о результатах устан</w:t>
      </w:r>
      <w:r>
        <w:rPr>
          <w:rFonts w:eastAsia="Times New Roman"/>
        </w:rPr>
        <w:t>овления степени утраты профессиональной трудоспособности в процентах по форме, утв. приказом Минздравсоцразвития России от 20 октября 2005 г.</w:t>
      </w:r>
      <w:r>
        <w:rPr>
          <w:rFonts w:eastAsia="Times New Roman"/>
        </w:rPr>
        <w:t xml:space="preserve"> </w:t>
      </w:r>
      <w:hyperlink r:id="rId13" w:anchor="/document/99/901954441/" w:history="1">
        <w:r>
          <w:rPr>
            <w:rStyle w:val="a4"/>
            <w:rFonts w:eastAsia="Times New Roman"/>
          </w:rPr>
          <w:t>№ 643</w:t>
        </w:r>
      </w:hyperlink>
      <w:r>
        <w:rPr>
          <w:rFonts w:eastAsia="Times New Roman"/>
        </w:rPr>
        <w:t xml:space="preserve"> ;</w:t>
      </w:r>
    </w:p>
    <w:p w:rsidR="00000000" w:rsidRDefault="00E02A3F">
      <w:pPr>
        <w:numPr>
          <w:ilvl w:val="0"/>
          <w:numId w:val="3"/>
        </w:numPr>
        <w:spacing w:after="103"/>
        <w:ind w:left="686"/>
        <w:divId w:val="1985036520"/>
        <w:rPr>
          <w:rFonts w:eastAsia="Times New Roman"/>
        </w:rPr>
      </w:pPr>
      <w:r>
        <w:rPr>
          <w:rFonts w:eastAsia="Times New Roman"/>
        </w:rPr>
        <w:t>программы реабилитации пострадавшего в ре</w:t>
      </w:r>
      <w:r>
        <w:rPr>
          <w:rFonts w:eastAsia="Times New Roman"/>
        </w:rPr>
        <w:t>зультате несчастного случая на производстве и профессионального заболевания в соответствии с постановлением Минтруда России от 18 июля 2001 г.</w:t>
      </w:r>
      <w:r>
        <w:rPr>
          <w:rFonts w:eastAsia="Times New Roman"/>
        </w:rPr>
        <w:t xml:space="preserve"> </w:t>
      </w:r>
      <w:hyperlink r:id="rId14" w:anchor="/document/99/901794523/" w:history="1">
        <w:r>
          <w:rPr>
            <w:rStyle w:val="a4"/>
            <w:rFonts w:eastAsia="Times New Roman"/>
          </w:rPr>
          <w:t>№ 56</w:t>
        </w:r>
      </w:hyperlink>
      <w:r>
        <w:rPr>
          <w:rFonts w:eastAsia="Times New Roman"/>
        </w:rPr>
        <w:t xml:space="preserve"> ;</w:t>
      </w:r>
    </w:p>
    <w:p w:rsidR="00000000" w:rsidRDefault="00E02A3F">
      <w:pPr>
        <w:numPr>
          <w:ilvl w:val="0"/>
          <w:numId w:val="3"/>
        </w:numPr>
        <w:spacing w:after="103"/>
        <w:ind w:left="686"/>
        <w:divId w:val="1985036520"/>
        <w:rPr>
          <w:rFonts w:eastAsia="Times New Roman"/>
        </w:rPr>
      </w:pPr>
      <w:r>
        <w:rPr>
          <w:rFonts w:eastAsia="Times New Roman"/>
        </w:rPr>
        <w:t>заключения лечебно-профилактического учре</w:t>
      </w:r>
      <w:r>
        <w:rPr>
          <w:rFonts w:eastAsia="Times New Roman"/>
        </w:rPr>
        <w:t>ждения, проводящего обязательный медосмотр работника;</w:t>
      </w:r>
    </w:p>
    <w:p w:rsidR="00000000" w:rsidRDefault="00E02A3F">
      <w:pPr>
        <w:numPr>
          <w:ilvl w:val="0"/>
          <w:numId w:val="3"/>
        </w:numPr>
        <w:spacing w:after="103"/>
        <w:ind w:left="686"/>
        <w:divId w:val="1985036520"/>
        <w:rPr>
          <w:rFonts w:eastAsia="Times New Roman"/>
        </w:rPr>
      </w:pPr>
      <w:r>
        <w:rPr>
          <w:rFonts w:eastAsia="Times New Roman"/>
        </w:rPr>
        <w:t>заключения врача женской консультации.</w:t>
      </w:r>
    </w:p>
    <w:p w:rsidR="00000000" w:rsidRDefault="00E02A3F">
      <w:pPr>
        <w:pStyle w:val="a3"/>
        <w:divId w:val="1985036520"/>
      </w:pPr>
      <w:r>
        <w:t>Медицинские заключения оформляют в произвольной форме (за некоторыми исключениями, предусмотренными</w:t>
      </w:r>
      <w:r>
        <w:t xml:space="preserve"> </w:t>
      </w:r>
      <w:hyperlink r:id="rId15" w:anchor="/document/99/902348302/XA00M6A2MF/" w:history="1">
        <w:r>
          <w:rPr>
            <w:rStyle w:val="a4"/>
          </w:rPr>
          <w:t>п. 19</w:t>
        </w:r>
      </w:hyperlink>
      <w:r>
        <w:t xml:space="preserve"> Порядка). На документе проставляют штамп медицинской организации. Заключение подписывают у врачей-специалистов, участвующих в вынесении медицинского заключения и у руководителем медицинской организации. Заверяют личными печатями врачей-с</w:t>
      </w:r>
      <w:r>
        <w:t xml:space="preserve">пециалистов и печатью медицинской организации </w:t>
      </w:r>
      <w:r>
        <w:t>(</w:t>
      </w:r>
      <w:hyperlink r:id="rId16" w:anchor="/document/99/902348302/XA00M8G2N0/" w:history="1">
        <w:r>
          <w:rPr>
            <w:rStyle w:val="a4"/>
          </w:rPr>
          <w:t>п. 14</w:t>
        </w:r>
      </w:hyperlink>
      <w:r>
        <w:t xml:space="preserve"> Порядка)</w:t>
      </w:r>
      <w:r>
        <w:t>.</w:t>
      </w:r>
    </w:p>
    <w:p w:rsidR="00000000" w:rsidRDefault="00E02A3F">
      <w:pPr>
        <w:pStyle w:val="2"/>
        <w:divId w:val="981034302"/>
        <w:rPr>
          <w:rFonts w:eastAsia="Times New Roman"/>
        </w:rPr>
      </w:pPr>
      <w:r>
        <w:rPr>
          <w:rFonts w:eastAsia="Times New Roman"/>
        </w:rPr>
        <w:t>Как перевести на легкий труд беременную женщин</w:t>
      </w:r>
      <w:r>
        <w:rPr>
          <w:rFonts w:eastAsia="Times New Roman"/>
        </w:rPr>
        <w:t>у</w:t>
      </w:r>
    </w:p>
    <w:p w:rsidR="00000000" w:rsidRDefault="00E02A3F">
      <w:pPr>
        <w:pStyle w:val="a3"/>
        <w:divId w:val="981034302"/>
      </w:pPr>
      <w:r>
        <w:t>Беременной женщине на основании ее заявления и медицинского заключени</w:t>
      </w:r>
      <w:r>
        <w:t>я</w:t>
      </w:r>
      <w:r>
        <w:t>:</w:t>
      </w:r>
    </w:p>
    <w:p w:rsidR="00000000" w:rsidRDefault="00E02A3F">
      <w:pPr>
        <w:numPr>
          <w:ilvl w:val="0"/>
          <w:numId w:val="4"/>
        </w:numPr>
        <w:spacing w:after="103"/>
        <w:ind w:left="686"/>
        <w:divId w:val="981034302"/>
        <w:rPr>
          <w:rFonts w:eastAsia="Times New Roman"/>
        </w:rPr>
      </w:pPr>
      <w:r>
        <w:rPr>
          <w:rFonts w:eastAsia="Times New Roman"/>
        </w:rPr>
        <w:t>снижают нормы выработки, обслуживания;</w:t>
      </w:r>
    </w:p>
    <w:p w:rsidR="00000000" w:rsidRDefault="00E02A3F">
      <w:pPr>
        <w:numPr>
          <w:ilvl w:val="0"/>
          <w:numId w:val="4"/>
        </w:numPr>
        <w:spacing w:after="103"/>
        <w:ind w:left="686"/>
        <w:divId w:val="981034302"/>
        <w:rPr>
          <w:rFonts w:eastAsia="Times New Roman"/>
        </w:rPr>
      </w:pPr>
      <w:r>
        <w:rPr>
          <w:rFonts w:eastAsia="Times New Roman"/>
        </w:rPr>
        <w:t>переводят на другую работу, исключающую воздействие неблагоприятных производственных факторов.</w:t>
      </w:r>
    </w:p>
    <w:p w:rsidR="00000000" w:rsidRDefault="00E02A3F">
      <w:pPr>
        <w:pStyle w:val="a3"/>
        <w:divId w:val="981034302"/>
      </w:pPr>
      <w:r>
        <w:t xml:space="preserve">При этом сохраняют средний заработок по прежнему месту работы </w:t>
      </w:r>
      <w:r>
        <w:t>(</w:t>
      </w:r>
      <w:hyperlink r:id="rId17" w:anchor="/document/99/901807664/ZAP2KRA3IO/" w:history="1">
        <w:r>
          <w:rPr>
            <w:rStyle w:val="a4"/>
          </w:rPr>
          <w:t>ч. 1 ст. 254</w:t>
        </w:r>
      </w:hyperlink>
      <w:r>
        <w:t xml:space="preserve"> ТК РФ).</w:t>
      </w:r>
      <w:r>
        <w:t xml:space="preserve"> </w:t>
      </w:r>
    </w:p>
    <w:p w:rsidR="00000000" w:rsidRDefault="00E02A3F">
      <w:pPr>
        <w:divId w:val="994917955"/>
        <w:rPr>
          <w:rStyle w:val="incut-head-sub"/>
          <w:rFonts w:eastAsia="Times New Roman"/>
        </w:rPr>
      </w:pPr>
      <w:r>
        <w:rPr>
          <w:rStyle w:val="a6"/>
          <w:rFonts w:eastAsia="Times New Roman"/>
        </w:rPr>
        <w:t>Внимание:</w:t>
      </w:r>
      <w:r>
        <w:rPr>
          <w:rFonts w:eastAsia="Times New Roman"/>
        </w:rPr>
        <w:t> </w:t>
      </w:r>
    </w:p>
    <w:p w:rsidR="00000000" w:rsidRDefault="00E02A3F">
      <w:pPr>
        <w:pStyle w:val="a3"/>
        <w:divId w:val="994917955"/>
      </w:pPr>
      <w:r>
        <w:t xml:space="preserve">Работодатель заключает с работницей дополнительное соглашение к трудовому договору и издает приказ о временном переводе на другую работу. Форма такого приказа законодательством не установлена. </w:t>
      </w:r>
    </w:p>
    <w:p w:rsidR="00000000" w:rsidRDefault="00E02A3F">
      <w:pPr>
        <w:pStyle w:val="a3"/>
        <w:divId w:val="981034302"/>
      </w:pPr>
      <w:r>
        <w:t>Если у работодателя нет подходящей должности для перевода, сот</w:t>
      </w:r>
      <w:r>
        <w:t>рудницу освобождают от обязанностей до предоставления ей работы, исключающей воздействие неблагоприятных производственных факторов. При этом за ней сохраняют средний заработок за все пропущенные рабочие дни.</w:t>
      </w:r>
      <w:r>
        <w:t xml:space="preserve"> </w:t>
      </w:r>
    </w:p>
    <w:p w:rsidR="00000000" w:rsidRDefault="00E02A3F">
      <w:pPr>
        <w:divId w:val="710764845"/>
        <w:rPr>
          <w:rStyle w:val="incut-head-sub"/>
          <w:rFonts w:eastAsia="Times New Roman"/>
        </w:rPr>
      </w:pPr>
      <w:r>
        <w:rPr>
          <w:rStyle w:val="a6"/>
          <w:rFonts w:eastAsia="Times New Roman"/>
        </w:rPr>
        <w:t>Внимание:</w:t>
      </w:r>
      <w:r>
        <w:rPr>
          <w:rFonts w:eastAsia="Times New Roman"/>
        </w:rPr>
        <w:t> </w:t>
      </w:r>
    </w:p>
    <w:p w:rsidR="00000000" w:rsidRDefault="00E02A3F">
      <w:pPr>
        <w:pStyle w:val="a3"/>
        <w:divId w:val="710764845"/>
      </w:pPr>
      <w:r>
        <w:t>При решении вопроса об облегчении ус</w:t>
      </w:r>
      <w:r>
        <w:t>ловий труда беременных женщин следует руководствоваться</w:t>
      </w:r>
      <w:r>
        <w:t xml:space="preserve"> </w:t>
      </w:r>
      <w:hyperlink r:id="rId18" w:anchor="/document/99/902200995/" w:history="1">
        <w:r>
          <w:rPr>
            <w:rStyle w:val="a4"/>
          </w:rPr>
          <w:t>гигиеническими рекомендациями к рациональному трудоустройству беременных женщин</w:t>
        </w:r>
      </w:hyperlink>
      <w:r>
        <w:t xml:space="preserve"> , утв. Госкомсанэпиднадзором России 21 декабря 1993 г. </w:t>
      </w:r>
      <w:r>
        <w:t>и Минздравом России 23 декабря 1993 г. Существуют также</w:t>
      </w:r>
      <w:r>
        <w:t xml:space="preserve"> </w:t>
      </w:r>
      <w:hyperlink r:id="rId19" w:anchor="/document/97/12281/" w:history="1">
        <w:r>
          <w:rPr>
            <w:rStyle w:val="a4"/>
          </w:rPr>
          <w:t>«Гигиенические требования к условиям труд женщин. Санитарные правила и нормы. СанПиН 2.2.0.555-96»</w:t>
        </w:r>
      </w:hyperlink>
      <w:r>
        <w:t xml:space="preserve"> , утв. постановлением Госкомсанэпиднадзо</w:t>
      </w:r>
      <w:r>
        <w:t>ра России от 28 октября 1996 г. № 32.</w:t>
      </w:r>
    </w:p>
    <w:p w:rsidR="00000000" w:rsidRDefault="00E02A3F">
      <w:pPr>
        <w:pStyle w:val="a3"/>
        <w:divId w:val="981034302"/>
      </w:pPr>
      <w:r>
        <w:lastRenderedPageBreak/>
        <w:t>Переводить на легкую работу можно только по соглашению сторон трудового договора. Для перевода работодатель направляет беременной сотруднице письменное предложение о переводе на легкий труд и издает соответствующий при</w:t>
      </w:r>
      <w:r>
        <w:t>каз</w:t>
      </w:r>
      <w:r>
        <w:t>.</w:t>
      </w:r>
    </w:p>
    <w:p w:rsidR="00000000" w:rsidRDefault="00E02A3F">
      <w:pPr>
        <w:pStyle w:val="a3"/>
        <w:divId w:val="981034302"/>
      </w:pPr>
      <w:r>
        <w:t>Беременную работницу нужно ознакомить</w:t>
      </w:r>
      <w:r>
        <w:t>:</w:t>
      </w:r>
    </w:p>
    <w:p w:rsidR="00000000" w:rsidRDefault="00E02A3F">
      <w:pPr>
        <w:numPr>
          <w:ilvl w:val="0"/>
          <w:numId w:val="5"/>
        </w:numPr>
        <w:spacing w:after="103"/>
        <w:ind w:left="686"/>
        <w:divId w:val="981034302"/>
        <w:rPr>
          <w:rFonts w:eastAsia="Times New Roman"/>
        </w:rPr>
      </w:pPr>
      <w:r>
        <w:rPr>
          <w:rFonts w:eastAsia="Times New Roman"/>
        </w:rPr>
        <w:t>с приказом о временном переводе под роспись;</w:t>
      </w:r>
    </w:p>
    <w:p w:rsidR="00000000" w:rsidRDefault="00E02A3F">
      <w:pPr>
        <w:numPr>
          <w:ilvl w:val="0"/>
          <w:numId w:val="5"/>
        </w:numPr>
        <w:spacing w:after="103"/>
        <w:ind w:left="686"/>
        <w:divId w:val="981034302"/>
        <w:rPr>
          <w:rFonts w:eastAsia="Times New Roman"/>
        </w:rPr>
      </w:pPr>
      <w:r>
        <w:rPr>
          <w:rFonts w:eastAsia="Times New Roman"/>
        </w:rPr>
        <w:t>должностной инструкцией по новой должности;</w:t>
      </w:r>
    </w:p>
    <w:p w:rsidR="00000000" w:rsidRDefault="00E02A3F">
      <w:pPr>
        <w:numPr>
          <w:ilvl w:val="0"/>
          <w:numId w:val="5"/>
        </w:numPr>
        <w:spacing w:after="103"/>
        <w:ind w:left="686"/>
        <w:divId w:val="981034302"/>
        <w:rPr>
          <w:rFonts w:eastAsia="Times New Roman"/>
        </w:rPr>
      </w:pPr>
      <w:r>
        <w:rPr>
          <w:rFonts w:eastAsia="Times New Roman"/>
        </w:rPr>
        <w:t>другими локальными нормативными актами, связанными с работой.</w:t>
      </w:r>
    </w:p>
    <w:p w:rsidR="00000000" w:rsidRDefault="00E02A3F">
      <w:pPr>
        <w:divId w:val="700665371"/>
        <w:rPr>
          <w:rStyle w:val="incut-head-sub"/>
        </w:rPr>
      </w:pPr>
      <w:r>
        <w:rPr>
          <w:rStyle w:val="a6"/>
          <w:rFonts w:eastAsia="Times New Roman"/>
        </w:rPr>
        <w:t>Внимание:</w:t>
      </w:r>
      <w:r>
        <w:rPr>
          <w:rFonts w:eastAsia="Times New Roman"/>
        </w:rPr>
        <w:t> </w:t>
      </w:r>
    </w:p>
    <w:p w:rsidR="00000000" w:rsidRDefault="00E02A3F">
      <w:pPr>
        <w:pStyle w:val="a3"/>
        <w:divId w:val="700665371"/>
      </w:pPr>
      <w:r>
        <w:t xml:space="preserve">В случае временного перевода беременной работницы </w:t>
      </w:r>
      <w:r>
        <w:t>на более высокооплачиваемую работу, зарплату начисляют по новой должности. Сохранять средний заработок за работницей в такой ситуации неправомерно, поскольку норма</w:t>
      </w:r>
      <w:r>
        <w:t xml:space="preserve"> </w:t>
      </w:r>
      <w:hyperlink r:id="rId20" w:anchor="/document/99/901807664/ZAP2KRA3IO/" w:history="1">
        <w:r>
          <w:rPr>
            <w:rStyle w:val="a4"/>
          </w:rPr>
          <w:t>ч. 1 ст. 254</w:t>
        </w:r>
      </w:hyperlink>
      <w:r>
        <w:t xml:space="preserve"> Тру</w:t>
      </w:r>
      <w:r>
        <w:t>дового кодекса РФ о сохранении среднего заработка по прежней работе носит гарантийный характер. Эта норма применяется только в тех случаях, когда беременная женщина переводится на нижеоплачиваемую работу.</w:t>
      </w:r>
    </w:p>
    <w:p w:rsidR="00000000" w:rsidRDefault="00E02A3F">
      <w:pPr>
        <w:divId w:val="322507660"/>
        <w:rPr>
          <w:rFonts w:eastAsia="Times New Roman"/>
        </w:rPr>
      </w:pPr>
      <w:r>
        <w:rPr>
          <w:rStyle w:val="incut-head-control"/>
          <w:rFonts w:eastAsia="Times New Roman"/>
        </w:rPr>
        <w:t>Ситуация:</w:t>
      </w:r>
      <w:r>
        <w:rPr>
          <w:rFonts w:eastAsia="Times New Roman"/>
        </w:rPr>
        <w:t> </w:t>
      </w:r>
      <w:r>
        <w:rPr>
          <w:rStyle w:val="incut-head-sub"/>
          <w:rFonts w:eastAsia="Times New Roman"/>
        </w:rPr>
        <w:t>как следует поступить работодателю в случ</w:t>
      </w:r>
      <w:r>
        <w:rPr>
          <w:rStyle w:val="incut-head-sub"/>
          <w:rFonts w:eastAsia="Times New Roman"/>
        </w:rPr>
        <w:t>ае, если на рабочем месте с классом 3.1 работает беременная сотрудница</w:t>
      </w:r>
    </w:p>
    <w:p w:rsidR="00000000" w:rsidRDefault="00E02A3F">
      <w:pPr>
        <w:pStyle w:val="a3"/>
        <w:divId w:val="1912694726"/>
      </w:pPr>
      <w:r>
        <w:t>Если сотрудница отказывается предоставить справку о беременности и написать заявление о переводе на легкий труд, то прямых указаний по этому поводу в трудовом законодательстве нет</w:t>
      </w:r>
      <w:r>
        <w:t>.</w:t>
      </w:r>
    </w:p>
    <w:p w:rsidR="00000000" w:rsidRDefault="00E02A3F">
      <w:pPr>
        <w:pStyle w:val="a3"/>
        <w:divId w:val="1912694726"/>
      </w:pPr>
      <w:r>
        <w:t>В по</w:t>
      </w:r>
      <w:r>
        <w:t>добной ситуации предлагаем действовать следующим образом</w:t>
      </w:r>
      <w:r>
        <w:t>.</w:t>
      </w:r>
    </w:p>
    <w:p w:rsidR="00000000" w:rsidRDefault="00E02A3F">
      <w:pPr>
        <w:pStyle w:val="a3"/>
        <w:divId w:val="1912694726"/>
      </w:pPr>
      <w:r>
        <w:t>Проведите беседу с беременной сотрудницей в присутствии свидетелей (например, юрисконсульта, непосредственного руководителя, представителей отдела кадров и службы охраны труда). Основная цель - инфо</w:t>
      </w:r>
      <w:r>
        <w:t>рмировать женщину о необходимости изменения условий труда для сохранения здоровья ее и ребенка, убедить ее принести медицинскую справку и написать заявление о переводе на легкий труд</w:t>
      </w:r>
      <w:r>
        <w:t>.</w:t>
      </w:r>
    </w:p>
    <w:p w:rsidR="00000000" w:rsidRDefault="00E02A3F">
      <w:pPr>
        <w:pStyle w:val="a3"/>
        <w:divId w:val="1912694726"/>
      </w:pPr>
      <w:r>
        <w:t>Если женщина твердо стоит на своем, оформите акт об отказе сотрудницы пр</w:t>
      </w:r>
      <w:r>
        <w:t>едставить медицинское заключение. Акт составьте в произвольной форме и подпишите у всех присутствующих, включая саму работницу. Если она откажется ставить подпись, составьте и акт об отказе от подписания документа</w:t>
      </w:r>
      <w:r>
        <w:t>.</w:t>
      </w:r>
    </w:p>
    <w:p w:rsidR="00000000" w:rsidRDefault="00E02A3F">
      <w:pPr>
        <w:pStyle w:val="a3"/>
        <w:divId w:val="1912694726"/>
      </w:pPr>
      <w:r>
        <w:t>Далее, либо сотрудница приносит необходим</w:t>
      </w:r>
      <w:r>
        <w:t>ые документы, и работодатель переводит ее на легкий труд или освобождает ее от работы с сохранением среднего заработка, либо отказывается от их предоставления</w:t>
      </w:r>
      <w:r>
        <w:t>.</w:t>
      </w:r>
    </w:p>
    <w:p w:rsidR="00000000" w:rsidRDefault="00E02A3F">
      <w:pPr>
        <w:pStyle w:val="a3"/>
        <w:divId w:val="1912694726"/>
      </w:pPr>
      <w:r>
        <w:t>С одной стороны, у работодателя нет медицинского заключения и заявления, с другой – факт беремен</w:t>
      </w:r>
      <w:r>
        <w:t>ности работница не отрицает и есть акт об отказе оформить перевод на другую работу. Ни уволить, ни перевести на другую работу или изменить принудительно условия труда без ее согласия тоже не получится. Нельзя даже официально отстранить сотрудницу от работы</w:t>
      </w:r>
      <w:r>
        <w:t>, например, до представления необходимых документов, поскольку такого основания законом не предусмотрено</w:t>
      </w:r>
      <w:r>
        <w:t>.</w:t>
      </w:r>
    </w:p>
    <w:p w:rsidR="00000000" w:rsidRDefault="00E02A3F">
      <w:pPr>
        <w:pStyle w:val="a3"/>
        <w:divId w:val="1912694726"/>
      </w:pPr>
      <w:r>
        <w:t>Получается, что сотрудница добровольно отказывается от своих гарантий и работодатель не несет ответственности за их непредставление</w:t>
      </w:r>
      <w:r>
        <w:t>.</w:t>
      </w:r>
    </w:p>
    <w:p w:rsidR="00000000" w:rsidRDefault="00E02A3F">
      <w:pPr>
        <w:pStyle w:val="a3"/>
        <w:divId w:val="1912694726"/>
      </w:pPr>
      <w:r>
        <w:lastRenderedPageBreak/>
        <w:t>Кроме того в дейс</w:t>
      </w:r>
      <w:r>
        <w:t>твующем законодательстве отсутствуют нормы, обязывающие женщин ставить работодателя в известность об изменении состояния своего здоровья, в частности о беременности</w:t>
      </w:r>
      <w:r>
        <w:t>.</w:t>
      </w:r>
    </w:p>
    <w:p w:rsidR="00000000" w:rsidRDefault="00E02A3F">
      <w:pPr>
        <w:pStyle w:val="2"/>
        <w:divId w:val="981034302"/>
        <w:rPr>
          <w:rFonts w:eastAsia="Times New Roman"/>
        </w:rPr>
      </w:pPr>
      <w:r>
        <w:rPr>
          <w:rFonts w:eastAsia="Times New Roman"/>
        </w:rPr>
        <w:t>Как перевести на другую работу женщину, имеющую ребенка в возрасте до полутора ле</w:t>
      </w:r>
      <w:r>
        <w:rPr>
          <w:rFonts w:eastAsia="Times New Roman"/>
        </w:rPr>
        <w:t>т</w:t>
      </w:r>
    </w:p>
    <w:p w:rsidR="00000000" w:rsidRDefault="00E02A3F">
      <w:pPr>
        <w:pStyle w:val="a3"/>
        <w:divId w:val="981034302"/>
      </w:pPr>
      <w:r>
        <w:t>Если же</w:t>
      </w:r>
      <w:r>
        <w:t>нщина, имеющая детей в возрасте до полутора лет, не может выполнять свою прежнюю работу, ее следует перевести на другую работу. При этом зарплата такой сотрудницы не должна быть ниже ее среднего заработка по прежней работе. Основание перевода на другую раб</w:t>
      </w:r>
      <w:r>
        <w:t>оту – заявление сотрудницы.</w:t>
      </w:r>
      <w:r>
        <w:t xml:space="preserve"> </w:t>
      </w:r>
    </w:p>
    <w:p w:rsidR="00000000" w:rsidRDefault="00E02A3F">
      <w:pPr>
        <w:pStyle w:val="a3"/>
        <w:divId w:val="981034302"/>
      </w:pPr>
      <w:r>
        <w:t xml:space="preserve">Поскольку при переводе на другую должность меняются определенные сторонами условия трудового договора, то эти изменения нужно зафиксировать соглашением в письменной форме </w:t>
      </w:r>
      <w:r>
        <w:t>(</w:t>
      </w:r>
      <w:hyperlink r:id="rId21" w:anchor="/document/99/901807664/XA00M9S2NC/" w:history="1">
        <w:r>
          <w:rPr>
            <w:rStyle w:val="a4"/>
          </w:rPr>
          <w:t>ст. 72</w:t>
        </w:r>
      </w:hyperlink>
      <w:r>
        <w:t xml:space="preserve"> ТК РФ)</w:t>
      </w:r>
      <w:r>
        <w:t>.</w:t>
      </w:r>
    </w:p>
    <w:p w:rsidR="00E02A3F" w:rsidRDefault="00E02A3F">
      <w:pPr>
        <w:divId w:val="1475299045"/>
        <w:rPr>
          <w:rFonts w:ascii="Arial" w:eastAsia="Times New Roman" w:hAnsi="Arial" w:cs="Arial"/>
          <w:sz w:val="17"/>
          <w:szCs w:val="17"/>
        </w:rPr>
      </w:pPr>
      <w:r>
        <w:rPr>
          <w:rFonts w:ascii="Arial" w:eastAsia="Times New Roman" w:hAnsi="Arial" w:cs="Arial"/>
          <w:sz w:val="17"/>
          <w:szCs w:val="17"/>
        </w:rPr>
        <w:t>© Материал из Справочной системы «Охрана труда»</w:t>
      </w:r>
      <w:r>
        <w:rPr>
          <w:rFonts w:ascii="Arial" w:eastAsia="Times New Roman" w:hAnsi="Arial" w:cs="Arial"/>
          <w:sz w:val="17"/>
          <w:szCs w:val="17"/>
        </w:rPr>
        <w:br/>
        <w:t>1otruda.ru</w:t>
      </w:r>
      <w:r>
        <w:rPr>
          <w:rFonts w:ascii="Arial" w:eastAsia="Times New Roman" w:hAnsi="Arial" w:cs="Arial"/>
          <w:sz w:val="17"/>
          <w:szCs w:val="17"/>
        </w:rPr>
        <w:br/>
        <w:t>Дата копирования: 13.06.2018</w:t>
      </w:r>
    </w:p>
    <w:sectPr w:rsidR="00E02A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3A55"/>
    <w:multiLevelType w:val="multilevel"/>
    <w:tmpl w:val="155C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908B3"/>
    <w:multiLevelType w:val="multilevel"/>
    <w:tmpl w:val="C28E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57F1E"/>
    <w:multiLevelType w:val="multilevel"/>
    <w:tmpl w:val="F6C0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2359A"/>
    <w:multiLevelType w:val="multilevel"/>
    <w:tmpl w:val="410C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D754F3"/>
    <w:multiLevelType w:val="multilevel"/>
    <w:tmpl w:val="4792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4750D4"/>
    <w:rsid w:val="004750D4"/>
    <w:rsid w:val="00E02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667"/>
    </w:pPr>
    <w:rPr>
      <w:rFonts w:ascii="Arial" w:hAnsi="Arial" w:cs="Arial"/>
      <w:sz w:val="17"/>
      <w:szCs w:val="17"/>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19"/>
      <w:szCs w:val="19"/>
    </w:rPr>
  </w:style>
  <w:style w:type="paragraph" w:customStyle="1" w:styleId="incut">
    <w:name w:val="incut"/>
    <w:basedOn w:val="a"/>
    <w:pPr>
      <w:spacing w:before="100" w:beforeAutospacing="1" w:after="100" w:afterAutospacing="1"/>
      <w:ind w:left="709"/>
    </w:pPr>
  </w:style>
  <w:style w:type="paragraph" w:customStyle="1" w:styleId="incut-attention">
    <w:name w:val="incut-attention"/>
    <w:basedOn w:val="a"/>
    <w:pPr>
      <w:spacing w:before="100" w:beforeAutospacing="1" w:after="100" w:afterAutospacing="1"/>
      <w:ind w:left="709"/>
    </w:pPr>
  </w:style>
  <w:style w:type="paragraph" w:customStyle="1" w:styleId="incut-example">
    <w:name w:val="incut-example"/>
    <w:basedOn w:val="a"/>
    <w:pPr>
      <w:spacing w:before="100" w:beforeAutospacing="1" w:after="100" w:afterAutospacing="1"/>
      <w:ind w:left="709"/>
    </w:pPr>
  </w:style>
  <w:style w:type="paragraph" w:customStyle="1" w:styleId="incut-examplemag">
    <w:name w:val="incut-examplemag"/>
    <w:basedOn w:val="a"/>
    <w:pPr>
      <w:spacing w:before="100" w:beforeAutospacing="1" w:after="100" w:afterAutospacing="1"/>
      <w:ind w:left="709"/>
    </w:pPr>
  </w:style>
  <w:style w:type="paragraph" w:customStyle="1" w:styleId="example-practice">
    <w:name w:val="example-practice"/>
    <w:basedOn w:val="a"/>
    <w:pPr>
      <w:spacing w:before="100" w:beforeAutospacing="1" w:after="100" w:afterAutospacing="1"/>
      <w:ind w:left="709"/>
    </w:pPr>
  </w:style>
  <w:style w:type="paragraph" w:customStyle="1" w:styleId="incut-comment">
    <w:name w:val="incut-comment"/>
    <w:basedOn w:val="a"/>
    <w:pPr>
      <w:spacing w:before="100" w:beforeAutospacing="1" w:after="100" w:afterAutospacing="1"/>
      <w:ind w:left="709"/>
    </w:pPr>
  </w:style>
  <w:style w:type="paragraph" w:customStyle="1" w:styleId="incut-advise">
    <w:name w:val="incut-advise"/>
    <w:basedOn w:val="a"/>
    <w:pPr>
      <w:spacing w:before="100" w:beforeAutospacing="1" w:after="100" w:afterAutospacing="1"/>
      <w:ind w:left="709"/>
    </w:pPr>
  </w:style>
  <w:style w:type="paragraph" w:customStyle="1" w:styleId="incut-glavbuch">
    <w:name w:val="incut-glavbuch"/>
    <w:basedOn w:val="a"/>
    <w:pPr>
      <w:spacing w:before="100" w:beforeAutospacing="1" w:after="100" w:afterAutospacing="1"/>
      <w:ind w:left="709"/>
    </w:pPr>
  </w:style>
  <w:style w:type="paragraph" w:customStyle="1" w:styleId="incut-commerce">
    <w:name w:val="incut-commerce"/>
    <w:basedOn w:val="a"/>
    <w:pPr>
      <w:spacing w:before="100" w:beforeAutospacing="1" w:after="100" w:afterAutospacing="1"/>
      <w:ind w:left="709"/>
    </w:pPr>
  </w:style>
  <w:style w:type="paragraph" w:customStyle="1" w:styleId="incut-municipality">
    <w:name w:val="incut-municipality"/>
    <w:basedOn w:val="a"/>
    <w:pPr>
      <w:spacing w:before="100" w:beforeAutospacing="1" w:after="100" w:afterAutospacing="1"/>
      <w:ind w:left="709"/>
    </w:pPr>
  </w:style>
  <w:style w:type="paragraph" w:customStyle="1" w:styleId="incut-budget">
    <w:name w:val="incut-budget"/>
    <w:basedOn w:val="a"/>
    <w:pPr>
      <w:spacing w:before="100" w:beforeAutospacing="1" w:after="100" w:afterAutospacing="1"/>
      <w:ind w:left="709"/>
    </w:pPr>
  </w:style>
  <w:style w:type="paragraph" w:customStyle="1" w:styleId="incut-autonomous">
    <w:name w:val="incut-autonomous"/>
    <w:basedOn w:val="a"/>
    <w:pPr>
      <w:spacing w:before="100" w:beforeAutospacing="1" w:after="100" w:afterAutospacing="1"/>
      <w:ind w:left="709"/>
    </w:pPr>
  </w:style>
  <w:style w:type="paragraph" w:customStyle="1" w:styleId="incut-government">
    <w:name w:val="incut-government"/>
    <w:basedOn w:val="a"/>
    <w:pPr>
      <w:spacing w:before="100" w:beforeAutospacing="1" w:after="100" w:afterAutospacing="1"/>
      <w:ind w:left="709"/>
    </w:pPr>
  </w:style>
  <w:style w:type="paragraph" w:customStyle="1" w:styleId="vreznpddocschange">
    <w:name w:val="vreznpddocschange"/>
    <w:basedOn w:val="a"/>
    <w:pPr>
      <w:spacing w:before="100" w:beforeAutospacing="1" w:after="100" w:afterAutospacing="1"/>
      <w:ind w:left="709"/>
    </w:pPr>
  </w:style>
  <w:style w:type="character" w:customStyle="1" w:styleId="storno">
    <w:name w:val="storno"/>
    <w:basedOn w:val="a0"/>
    <w:rPr>
      <w:bdr w:val="single" w:sz="4" w:space="0" w:color="000000" w:frame="1"/>
    </w:rPr>
  </w:style>
  <w:style w:type="character" w:customStyle="1" w:styleId="incut-head-control">
    <w:name w:val="incut-head-control"/>
    <w:basedOn w:val="a0"/>
    <w:rPr>
      <w:rFonts w:ascii="Helvetica" w:hAnsi="Helvetica" w:cs="Helvetica" w:hint="default"/>
      <w:b/>
      <w:bCs/>
      <w:sz w:val="19"/>
      <w:szCs w:val="19"/>
    </w:rPr>
  </w:style>
  <w:style w:type="paragraph" w:customStyle="1" w:styleId="content2">
    <w:name w:val="content2"/>
    <w:basedOn w:val="a"/>
    <w:pPr>
      <w:spacing w:before="100" w:beforeAutospacing="1" w:after="100" w:afterAutospacing="1"/>
    </w:pPr>
    <w:rPr>
      <w:sz w:val="19"/>
      <w:szCs w:val="19"/>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incut-head-sub">
    <w:name w:val="incut-head-sub"/>
    <w:basedOn w:val="a0"/>
  </w:style>
  <w:style w:type="character" w:customStyle="1" w:styleId="incut-button">
    <w:name w:val="incut-button"/>
    <w:basedOn w:val="a0"/>
  </w:style>
  <w:style w:type="character" w:styleId="a6">
    <w:name w:val="Strong"/>
    <w:basedOn w:val="a0"/>
    <w:uiPriority w:val="22"/>
    <w:qFormat/>
    <w:rPr>
      <w:b/>
      <w:bCs/>
    </w:rPr>
  </w:style>
</w:styles>
</file>

<file path=word/webSettings.xml><?xml version="1.0" encoding="utf-8"?>
<w:webSettings xmlns:r="http://schemas.openxmlformats.org/officeDocument/2006/relationships" xmlns:w="http://schemas.openxmlformats.org/wordprocessingml/2006/main">
  <w:divs>
    <w:div w:id="532886040">
      <w:marLeft w:val="0"/>
      <w:marRight w:val="3"/>
      <w:marTop w:val="0"/>
      <w:marBottom w:val="0"/>
      <w:divBdr>
        <w:top w:val="none" w:sz="0" w:space="0" w:color="auto"/>
        <w:left w:val="none" w:sz="0" w:space="0" w:color="auto"/>
        <w:bottom w:val="none" w:sz="0" w:space="0" w:color="auto"/>
        <w:right w:val="none" w:sz="0" w:space="0" w:color="auto"/>
      </w:divBdr>
      <w:divsChild>
        <w:div w:id="981034302">
          <w:marLeft w:val="0"/>
          <w:marRight w:val="0"/>
          <w:marTop w:val="413"/>
          <w:marBottom w:val="0"/>
          <w:divBdr>
            <w:top w:val="none" w:sz="0" w:space="0" w:color="auto"/>
            <w:left w:val="none" w:sz="0" w:space="0" w:color="auto"/>
            <w:bottom w:val="none" w:sz="0" w:space="0" w:color="auto"/>
            <w:right w:val="none" w:sz="0" w:space="0" w:color="auto"/>
          </w:divBdr>
          <w:divsChild>
            <w:div w:id="483812852">
              <w:marLeft w:val="709"/>
              <w:marRight w:val="0"/>
              <w:marTop w:val="0"/>
              <w:marBottom w:val="0"/>
              <w:divBdr>
                <w:top w:val="none" w:sz="0" w:space="0" w:color="auto"/>
                <w:left w:val="none" w:sz="0" w:space="0" w:color="auto"/>
                <w:bottom w:val="none" w:sz="0" w:space="0" w:color="auto"/>
                <w:right w:val="none" w:sz="0" w:space="0" w:color="auto"/>
              </w:divBdr>
              <w:divsChild>
                <w:div w:id="2111195621">
                  <w:marLeft w:val="0"/>
                  <w:marRight w:val="0"/>
                  <w:marTop w:val="0"/>
                  <w:marBottom w:val="0"/>
                  <w:divBdr>
                    <w:top w:val="none" w:sz="0" w:space="0" w:color="auto"/>
                    <w:left w:val="none" w:sz="0" w:space="0" w:color="auto"/>
                    <w:bottom w:val="none" w:sz="0" w:space="0" w:color="auto"/>
                    <w:right w:val="none" w:sz="0" w:space="0" w:color="auto"/>
                  </w:divBdr>
                </w:div>
                <w:div w:id="1985036520">
                  <w:marLeft w:val="0"/>
                  <w:marRight w:val="0"/>
                  <w:marTop w:val="0"/>
                  <w:marBottom w:val="0"/>
                  <w:divBdr>
                    <w:top w:val="none" w:sz="0" w:space="0" w:color="auto"/>
                    <w:left w:val="none" w:sz="0" w:space="0" w:color="auto"/>
                    <w:bottom w:val="none" w:sz="0" w:space="0" w:color="auto"/>
                    <w:right w:val="none" w:sz="0" w:space="0" w:color="auto"/>
                  </w:divBdr>
                </w:div>
              </w:divsChild>
            </w:div>
            <w:div w:id="686521701">
              <w:marLeft w:val="709"/>
              <w:marRight w:val="0"/>
              <w:marTop w:val="0"/>
              <w:marBottom w:val="0"/>
              <w:divBdr>
                <w:top w:val="none" w:sz="0" w:space="0" w:color="auto"/>
                <w:left w:val="none" w:sz="0" w:space="0" w:color="auto"/>
                <w:bottom w:val="none" w:sz="0" w:space="0" w:color="auto"/>
                <w:right w:val="none" w:sz="0" w:space="0" w:color="auto"/>
              </w:divBdr>
              <w:divsChild>
                <w:div w:id="994917955">
                  <w:marLeft w:val="0"/>
                  <w:marRight w:val="0"/>
                  <w:marTop w:val="0"/>
                  <w:marBottom w:val="0"/>
                  <w:divBdr>
                    <w:top w:val="none" w:sz="0" w:space="0" w:color="auto"/>
                    <w:left w:val="none" w:sz="0" w:space="0" w:color="auto"/>
                    <w:bottom w:val="none" w:sz="0" w:space="0" w:color="auto"/>
                    <w:right w:val="none" w:sz="0" w:space="0" w:color="auto"/>
                  </w:divBdr>
                </w:div>
              </w:divsChild>
            </w:div>
            <w:div w:id="353112556">
              <w:marLeft w:val="709"/>
              <w:marRight w:val="0"/>
              <w:marTop w:val="0"/>
              <w:marBottom w:val="0"/>
              <w:divBdr>
                <w:top w:val="none" w:sz="0" w:space="0" w:color="auto"/>
                <w:left w:val="none" w:sz="0" w:space="0" w:color="auto"/>
                <w:bottom w:val="none" w:sz="0" w:space="0" w:color="auto"/>
                <w:right w:val="none" w:sz="0" w:space="0" w:color="auto"/>
              </w:divBdr>
              <w:divsChild>
                <w:div w:id="710764845">
                  <w:marLeft w:val="0"/>
                  <w:marRight w:val="0"/>
                  <w:marTop w:val="0"/>
                  <w:marBottom w:val="0"/>
                  <w:divBdr>
                    <w:top w:val="none" w:sz="0" w:space="0" w:color="auto"/>
                    <w:left w:val="none" w:sz="0" w:space="0" w:color="auto"/>
                    <w:bottom w:val="none" w:sz="0" w:space="0" w:color="auto"/>
                    <w:right w:val="none" w:sz="0" w:space="0" w:color="auto"/>
                  </w:divBdr>
                </w:div>
              </w:divsChild>
            </w:div>
            <w:div w:id="101069291">
              <w:marLeft w:val="709"/>
              <w:marRight w:val="0"/>
              <w:marTop w:val="0"/>
              <w:marBottom w:val="0"/>
              <w:divBdr>
                <w:top w:val="none" w:sz="0" w:space="0" w:color="auto"/>
                <w:left w:val="none" w:sz="0" w:space="0" w:color="auto"/>
                <w:bottom w:val="none" w:sz="0" w:space="0" w:color="auto"/>
                <w:right w:val="none" w:sz="0" w:space="0" w:color="auto"/>
              </w:divBdr>
              <w:divsChild>
                <w:div w:id="700665371">
                  <w:marLeft w:val="0"/>
                  <w:marRight w:val="0"/>
                  <w:marTop w:val="0"/>
                  <w:marBottom w:val="0"/>
                  <w:divBdr>
                    <w:top w:val="none" w:sz="0" w:space="0" w:color="auto"/>
                    <w:left w:val="none" w:sz="0" w:space="0" w:color="auto"/>
                    <w:bottom w:val="none" w:sz="0" w:space="0" w:color="auto"/>
                    <w:right w:val="none" w:sz="0" w:space="0" w:color="auto"/>
                  </w:divBdr>
                </w:div>
              </w:divsChild>
            </w:div>
            <w:div w:id="1321887205">
              <w:marLeft w:val="709"/>
              <w:marRight w:val="0"/>
              <w:marTop w:val="0"/>
              <w:marBottom w:val="0"/>
              <w:divBdr>
                <w:top w:val="none" w:sz="0" w:space="0" w:color="auto"/>
                <w:left w:val="none" w:sz="0" w:space="0" w:color="auto"/>
                <w:bottom w:val="none" w:sz="0" w:space="0" w:color="auto"/>
                <w:right w:val="none" w:sz="0" w:space="0" w:color="auto"/>
              </w:divBdr>
              <w:divsChild>
                <w:div w:id="322507660">
                  <w:marLeft w:val="0"/>
                  <w:marRight w:val="0"/>
                  <w:marTop w:val="0"/>
                  <w:marBottom w:val="0"/>
                  <w:divBdr>
                    <w:top w:val="none" w:sz="0" w:space="0" w:color="auto"/>
                    <w:left w:val="none" w:sz="0" w:space="0" w:color="auto"/>
                    <w:bottom w:val="none" w:sz="0" w:space="0" w:color="auto"/>
                    <w:right w:val="none" w:sz="0" w:space="0" w:color="auto"/>
                  </w:divBdr>
                </w:div>
                <w:div w:id="19126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9045">
      <w:marLeft w:val="0"/>
      <w:marRight w:val="0"/>
      <w:marTop w:val="667"/>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hyperlink" Target="https://1otruda.ru/" TargetMode="External"/><Relationship Id="rId13" Type="http://schemas.openxmlformats.org/officeDocument/2006/relationships/hyperlink" Target="https://1otruda.ru/" TargetMode="External"/><Relationship Id="rId18" Type="http://schemas.openxmlformats.org/officeDocument/2006/relationships/hyperlink" Target="https://1otruda.ru/" TargetMode="External"/><Relationship Id="rId3" Type="http://schemas.openxmlformats.org/officeDocument/2006/relationships/settings" Target="settings.xml"/><Relationship Id="rId21" Type="http://schemas.openxmlformats.org/officeDocument/2006/relationships/hyperlink" Target="https://1otruda.ru/" TargetMode="External"/><Relationship Id="rId7" Type="http://schemas.openxmlformats.org/officeDocument/2006/relationships/hyperlink" Target="https://1otruda.ru/" TargetMode="External"/><Relationship Id="rId12" Type="http://schemas.openxmlformats.org/officeDocument/2006/relationships/hyperlink" Target="https://1otruda.ru/" TargetMode="External"/><Relationship Id="rId17" Type="http://schemas.openxmlformats.org/officeDocument/2006/relationships/hyperlink" Target="https://1otruda.ru/" TargetMode="External"/><Relationship Id="rId2" Type="http://schemas.openxmlformats.org/officeDocument/2006/relationships/styles" Target="styles.xml"/><Relationship Id="rId16" Type="http://schemas.openxmlformats.org/officeDocument/2006/relationships/hyperlink" Target="https://1otruda.ru/" TargetMode="External"/><Relationship Id="rId20" Type="http://schemas.openxmlformats.org/officeDocument/2006/relationships/hyperlink" Target="https://1otruda.ru/" TargetMode="External"/><Relationship Id="rId1" Type="http://schemas.openxmlformats.org/officeDocument/2006/relationships/numbering" Target="numbering.xml"/><Relationship Id="rId6" Type="http://schemas.openxmlformats.org/officeDocument/2006/relationships/hyperlink" Target="https://1otruda.ru/" TargetMode="External"/><Relationship Id="rId11" Type="http://schemas.openxmlformats.org/officeDocument/2006/relationships/hyperlink" Target="https://1otruda.ru/" TargetMode="External"/><Relationship Id="rId5" Type="http://schemas.openxmlformats.org/officeDocument/2006/relationships/hyperlink" Target="https://1otruda.ru/" TargetMode="External"/><Relationship Id="rId15" Type="http://schemas.openxmlformats.org/officeDocument/2006/relationships/hyperlink" Target="https://1otruda.ru/" TargetMode="External"/><Relationship Id="rId23" Type="http://schemas.openxmlformats.org/officeDocument/2006/relationships/theme" Target="theme/theme1.xml"/><Relationship Id="rId10" Type="http://schemas.openxmlformats.org/officeDocument/2006/relationships/hyperlink" Target="https://1otruda.ru/" TargetMode="External"/><Relationship Id="rId19" Type="http://schemas.openxmlformats.org/officeDocument/2006/relationships/hyperlink" Target="https://1otruda.ru/" TargetMode="External"/><Relationship Id="rId4" Type="http://schemas.openxmlformats.org/officeDocument/2006/relationships/webSettings" Target="webSettings.xml"/><Relationship Id="rId9" Type="http://schemas.openxmlformats.org/officeDocument/2006/relationships/hyperlink" Target="https://1otruda.ru/" TargetMode="External"/><Relationship Id="rId14" Type="http://schemas.openxmlformats.org/officeDocument/2006/relationships/hyperlink" Target="https://1otrud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dc:creator>
  <cp:lastModifiedBy>Galya</cp:lastModifiedBy>
  <cp:revision>2</cp:revision>
  <dcterms:created xsi:type="dcterms:W3CDTF">2018-07-02T06:26:00Z</dcterms:created>
  <dcterms:modified xsi:type="dcterms:W3CDTF">2018-07-02T06:26:00Z</dcterms:modified>
</cp:coreProperties>
</file>