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36A6">
      <w:pPr>
        <w:pStyle w:val="printredaction-line"/>
        <w:divId w:val="1737045317"/>
      </w:pPr>
      <w:r>
        <w:t>Редакция от 1 янв 2016</w:t>
      </w:r>
    </w:p>
    <w:p w:rsidR="00000000" w:rsidRDefault="00F236A6">
      <w:pPr>
        <w:pStyle w:val="2"/>
        <w:divId w:val="1737045317"/>
        <w:rPr>
          <w:rFonts w:eastAsia="Times New Roman"/>
        </w:rPr>
      </w:pPr>
      <w:r>
        <w:rPr>
          <w:rFonts w:eastAsia="Times New Roman"/>
        </w:rPr>
        <w:t>Вправе ли работодатель принять на работу работника, не достигшего 18-летнего возраста, на должность облицовщика деталей мебели?</w:t>
      </w:r>
    </w:p>
    <w:p w:rsidR="00000000" w:rsidRDefault="00F236A6">
      <w:pPr>
        <w:pStyle w:val="a3"/>
        <w:divId w:val="134612815"/>
      </w:pPr>
      <w:r>
        <w:t>Действующим законодательством установлены определенные требования санитарно-эпидемиологической безопасности условий труда подростков в возрасте от 14 до 18 лет</w:t>
      </w:r>
      <w:r>
        <w:t>.</w:t>
      </w:r>
    </w:p>
    <w:p w:rsidR="00000000" w:rsidRDefault="00F236A6">
      <w:pPr>
        <w:pStyle w:val="a3"/>
        <w:divId w:val="134612815"/>
      </w:pPr>
      <w:r>
        <w:t>До достижения 18 лет не допускается прием подростков на такую работу, которая может причинить в</w:t>
      </w:r>
      <w:r>
        <w:t>ред их физическому или психическому здоровью</w:t>
      </w:r>
      <w:r>
        <w:t>.</w:t>
      </w:r>
    </w:p>
    <w:p w:rsidR="00000000" w:rsidRDefault="00F236A6">
      <w:pPr>
        <w:pStyle w:val="a3"/>
        <w:divId w:val="134612815"/>
      </w:pPr>
      <w:r>
        <w:t>Так, перечень тяжелых работ и работ с вредными или опасными условиями труда, при выполнении которых запрещается применение труда лиц моложе 18 лет, определен постановлением Правительства Российской Федерации от</w:t>
      </w:r>
      <w:r>
        <w:t xml:space="preserve"> 25 февраля 2000 г</w:t>
      </w:r>
      <w:r>
        <w:t>.</w:t>
      </w:r>
      <w:hyperlink r:id="rId4" w:anchor="/document/99/901756021/" w:history="1">
        <w:r>
          <w:rPr>
            <w:rStyle w:val="a4"/>
          </w:rPr>
          <w:t xml:space="preserve"> № 163</w:t>
        </w:r>
      </w:hyperlink>
      <w:r>
        <w:t xml:space="preserve"> (далее – Перечень)</w:t>
      </w:r>
      <w:r>
        <w:t>.</w:t>
      </w:r>
    </w:p>
    <w:p w:rsidR="00000000" w:rsidRDefault="00F236A6">
      <w:pPr>
        <w:pStyle w:val="a3"/>
        <w:divId w:val="134612815"/>
      </w:pPr>
      <w:r>
        <w:t>В соответствии с п. 1234 Перечня работа по профессии облицовщика деталей мебели, занятого фанерованием деталей в гидравлических прессах с при</w:t>
      </w:r>
      <w:r>
        <w:t>менением синтетических клеев, отнесена к работам, при выполнении которых запрещается применение труда лиц моложе восемнадцати лет</w:t>
      </w:r>
      <w:r>
        <w:t>.</w:t>
      </w:r>
    </w:p>
    <w:p w:rsidR="00000000" w:rsidRDefault="00F236A6">
      <w:pPr>
        <w:pStyle w:val="a3"/>
        <w:divId w:val="134612815"/>
      </w:pPr>
      <w:r>
        <w:t>Соответственно, работодатель не вправе принять на работу работника, не достигшего 18-летнего возраста, на должность облицовщи</w:t>
      </w:r>
      <w:r>
        <w:t>ка деталей мебели</w:t>
      </w:r>
      <w:r>
        <w:t>.</w:t>
      </w:r>
    </w:p>
    <w:p w:rsidR="00F236A6" w:rsidRDefault="00F236A6">
      <w:pPr>
        <w:divId w:val="5155840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05.07.2018</w:t>
      </w:r>
    </w:p>
    <w:sectPr w:rsidR="00F2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C186D"/>
    <w:rsid w:val="00BC186D"/>
    <w:rsid w:val="00F2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8408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3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1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2018-07-10T17:00:00Z</dcterms:created>
  <dcterms:modified xsi:type="dcterms:W3CDTF">2018-07-10T17:00:00Z</dcterms:modified>
</cp:coreProperties>
</file>