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6428">
      <w:pPr>
        <w:pStyle w:val="printredaction-line"/>
        <w:divId w:val="1085567695"/>
      </w:pPr>
      <w:r>
        <w:t>Редакция от 1 янв 2016</w:t>
      </w:r>
    </w:p>
    <w:p w:rsidR="00000000" w:rsidRDefault="00C76428">
      <w:pPr>
        <w:pStyle w:val="2"/>
        <w:divId w:val="1085567695"/>
        <w:rPr>
          <w:rFonts w:eastAsia="Times New Roman"/>
        </w:rPr>
      </w:pPr>
      <w:r>
        <w:rPr>
          <w:rFonts w:eastAsia="Times New Roman"/>
        </w:rPr>
        <w:t>Как идентифицировать вредные и опасные производственные факторы и установить класс условий труда</w:t>
      </w:r>
    </w:p>
    <w:p w:rsidR="00000000" w:rsidRDefault="00C76428">
      <w:pPr>
        <w:pStyle w:val="a3"/>
        <w:divId w:val="1085567695"/>
      </w:pPr>
      <w:r>
        <w:rPr>
          <w:b/>
          <w:bCs/>
        </w:rPr>
        <w:t>Елагина М.А.</w:t>
      </w:r>
    </w:p>
    <w:p w:rsidR="00000000" w:rsidRDefault="00C76428">
      <w:pPr>
        <w:pStyle w:val="a3"/>
        <w:divId w:val="1497308891"/>
      </w:pPr>
      <w:r>
        <w:t>На подлежащих</w:t>
      </w:r>
      <w:r>
        <w:t xml:space="preserve"> </w:t>
      </w:r>
      <w:hyperlink r:id="rId5" w:anchor="/document/16/38583/" w:history="1">
        <w:r>
          <w:rPr>
            <w:rStyle w:val="a4"/>
          </w:rPr>
          <w:t>спецоценке</w:t>
        </w:r>
      </w:hyperlink>
      <w:r>
        <w:t xml:space="preserve"> </w:t>
      </w:r>
      <w:r>
        <w:t>рабочих местах эксперт организации, проводящей СОУТ, определяет перечень вредных и опасных производственных факторов, которые нужно исследовать и измерить. Для этого он сопоставляет имеющиеся на рабочем месте факторы производственной среды и трудового проц</w:t>
      </w:r>
      <w:r>
        <w:t>есса с факторами из</w:t>
      </w:r>
      <w:r>
        <w:t xml:space="preserve"> </w:t>
      </w:r>
      <w:hyperlink r:id="rId6" w:anchor="/document/99/499072756/XA00MEA2N8/" w:history="1">
        <w:r>
          <w:rPr>
            <w:rStyle w:val="a4"/>
          </w:rPr>
          <w:t>классификатора</w:t>
        </w:r>
      </w:hyperlink>
      <w:r>
        <w:t xml:space="preserve">. Если выявленные факторы совпадают с приведенными в классификаторе, их признают идентифицированными </w:t>
      </w:r>
      <w:r>
        <w:t>(</w:t>
      </w:r>
      <w:hyperlink r:id="rId7" w:anchor="/document/99/499072756/XA00M9K2N6/" w:history="1">
        <w:r>
          <w:rPr>
            <w:rStyle w:val="a4"/>
          </w:rPr>
          <w:t>п. 6</w:t>
        </w:r>
      </w:hyperlink>
      <w:r>
        <w:t xml:space="preserve"> Методики проведения специальной оценки условий труда, утвержденной</w:t>
      </w:r>
      <w:r>
        <w:t xml:space="preserve"> </w:t>
      </w:r>
      <w:hyperlink r:id="rId8" w:anchor="/document/99/499072756/" w:history="1">
        <w:r>
          <w:rPr>
            <w:rStyle w:val="a4"/>
          </w:rPr>
          <w:t>приказом Минтруда России от 24 января 2014 г. № 33н</w:t>
        </w:r>
      </w:hyperlink>
      <w:r>
        <w:t>, далее – Методика)</w:t>
      </w:r>
      <w:r>
        <w:t>.</w:t>
      </w:r>
    </w:p>
    <w:p w:rsidR="00000000" w:rsidRDefault="00C76428">
      <w:pPr>
        <w:pStyle w:val="a3"/>
        <w:divId w:val="1497308891"/>
      </w:pPr>
      <w:r>
        <w:t>Идентификация в</w:t>
      </w:r>
      <w:r>
        <w:t>ключает в себя следующие этапы</w:t>
      </w:r>
      <w:r>
        <w:t>:</w:t>
      </w:r>
    </w:p>
    <w:p w:rsidR="00000000" w:rsidRDefault="00C76428">
      <w:pPr>
        <w:numPr>
          <w:ilvl w:val="0"/>
          <w:numId w:val="1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выявление и описание имеющихся на рабочем месте факторов производственной среды и трудового процесса, источников вредных или опасных факторов;</w:t>
      </w:r>
    </w:p>
    <w:p w:rsidR="00000000" w:rsidRDefault="00C76428">
      <w:pPr>
        <w:numPr>
          <w:ilvl w:val="0"/>
          <w:numId w:val="1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сопоставление и установление совпадения имеющихся на рабочем месте факторов произ</w:t>
      </w:r>
      <w:r>
        <w:rPr>
          <w:rFonts w:eastAsia="Times New Roman"/>
        </w:rPr>
        <w:t>водственной среды и трудового процесса с факторами производственной среды и трудового процесса, предусмотренными</w:t>
      </w:r>
      <w:r>
        <w:rPr>
          <w:rFonts w:eastAsia="Times New Roman"/>
        </w:rPr>
        <w:t> </w:t>
      </w:r>
      <w:hyperlink r:id="rId9" w:anchor="/document/99/499072756/XA00MEA2N8/" w:history="1">
        <w:r>
          <w:rPr>
            <w:rStyle w:val="a4"/>
            <w:rFonts w:eastAsia="Times New Roman"/>
          </w:rPr>
          <w:t>классификатором вредных или опасных производственных факторов</w:t>
        </w:r>
      </w:hyperlink>
      <w:r>
        <w:rPr>
          <w:rFonts w:eastAsia="Times New Roman"/>
        </w:rPr>
        <w:t>;</w:t>
      </w:r>
    </w:p>
    <w:p w:rsidR="00000000" w:rsidRDefault="00C76428">
      <w:pPr>
        <w:numPr>
          <w:ilvl w:val="0"/>
          <w:numId w:val="1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прин</w:t>
      </w:r>
      <w:r>
        <w:rPr>
          <w:rFonts w:eastAsia="Times New Roman"/>
        </w:rPr>
        <w:t>ятие решения о проведении исследований и измерений вредных или опасных факторов;</w:t>
      </w:r>
    </w:p>
    <w:p w:rsidR="00000000" w:rsidRDefault="00C76428">
      <w:pPr>
        <w:numPr>
          <w:ilvl w:val="0"/>
          <w:numId w:val="1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оформление результатов идентификации комиссией по проведению СОУТ.</w:t>
      </w:r>
    </w:p>
    <w:p w:rsidR="00000000" w:rsidRDefault="00C76428">
      <w:pPr>
        <w:pStyle w:val="a3"/>
        <w:divId w:val="1497308891"/>
      </w:pPr>
      <w:r>
        <w:t>Это указано в</w:t>
      </w:r>
      <w:r>
        <w:t xml:space="preserve"> </w:t>
      </w:r>
      <w:hyperlink r:id="rId10" w:anchor="/document/99/499072756/XA00M2U2M0/" w:history="1">
        <w:r>
          <w:rPr>
            <w:rStyle w:val="a4"/>
          </w:rPr>
          <w:t>пункте 2</w:t>
        </w:r>
      </w:hyperlink>
      <w:r>
        <w:t xml:space="preserve"> методики </w:t>
      </w:r>
      <w:r>
        <w:t>проведения специальной оценки условий труда, утвержденной</w:t>
      </w:r>
      <w:r>
        <w:t xml:space="preserve"> </w:t>
      </w:r>
      <w:hyperlink r:id="rId11" w:anchor="/document/99/499072756/XA00M6G2N3/" w:history="1">
        <w:r>
          <w:rPr>
            <w:rStyle w:val="a4"/>
          </w:rPr>
          <w:t>приказом Минтруда России от 24 января 2014 г. № 33н</w:t>
        </w:r>
      </w:hyperlink>
      <w:r>
        <w:t xml:space="preserve"> (далее – Методика)</w:t>
      </w:r>
      <w:r>
        <w:t>.</w:t>
      </w:r>
    </w:p>
    <w:p w:rsidR="00000000" w:rsidRDefault="00C76428">
      <w:pPr>
        <w:divId w:val="53897288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заключить два договора на прове</w:t>
      </w:r>
      <w:r>
        <w:rPr>
          <w:rStyle w:val="incut-head-sub"/>
          <w:rFonts w:eastAsia="Times New Roman"/>
        </w:rPr>
        <w:t>дение спецоценки – на идентификацию вредных факторов и на оценку уровня их воздействия (если факторы идентифицированы)</w:t>
      </w:r>
    </w:p>
    <w:p w:rsidR="00000000" w:rsidRDefault="00C76428">
      <w:pPr>
        <w:pStyle w:val="a3"/>
        <w:divId w:val="437674621"/>
      </w:pPr>
      <w:r>
        <w:t>Да, можно</w:t>
      </w:r>
      <w:r>
        <w:t>.</w:t>
      </w:r>
    </w:p>
    <w:p w:rsidR="00000000" w:rsidRDefault="00C76428">
      <w:pPr>
        <w:pStyle w:val="a3"/>
        <w:divId w:val="437674621"/>
      </w:pPr>
      <w:r>
        <w:t>Специальная оценка условий труда – это два последовательных мероприятия</w:t>
      </w:r>
      <w:r>
        <w:t>:</w:t>
      </w:r>
    </w:p>
    <w:p w:rsidR="00000000" w:rsidRDefault="00C76428">
      <w:pPr>
        <w:numPr>
          <w:ilvl w:val="0"/>
          <w:numId w:val="2"/>
        </w:numPr>
        <w:spacing w:after="103"/>
        <w:ind w:left="686"/>
        <w:divId w:val="437674621"/>
        <w:rPr>
          <w:rFonts w:eastAsia="Times New Roman"/>
        </w:rPr>
      </w:pPr>
      <w:r>
        <w:rPr>
          <w:rFonts w:eastAsia="Times New Roman"/>
        </w:rPr>
        <w:t>идентификация вредных и опасных факторов производстве</w:t>
      </w:r>
      <w:r>
        <w:rPr>
          <w:rFonts w:eastAsia="Times New Roman"/>
        </w:rPr>
        <w:t>нной среды и трудового процесса;</w:t>
      </w:r>
    </w:p>
    <w:p w:rsidR="00000000" w:rsidRDefault="00C76428">
      <w:pPr>
        <w:numPr>
          <w:ilvl w:val="0"/>
          <w:numId w:val="2"/>
        </w:numPr>
        <w:spacing w:after="103"/>
        <w:ind w:left="686"/>
        <w:divId w:val="437674621"/>
        <w:rPr>
          <w:rFonts w:eastAsia="Times New Roman"/>
        </w:rPr>
      </w:pPr>
      <w:r>
        <w:rPr>
          <w:rFonts w:eastAsia="Times New Roman"/>
        </w:rPr>
        <w:t>оценка уровня их воздействия на работника.</w:t>
      </w:r>
    </w:p>
    <w:p w:rsidR="00000000" w:rsidRDefault="00C76428">
      <w:pPr>
        <w:pStyle w:val="a3"/>
        <w:divId w:val="437674621"/>
      </w:pPr>
      <w:r>
        <w:t>Это указано в</w:t>
      </w:r>
      <w:r>
        <w:t xml:space="preserve"> </w:t>
      </w:r>
      <w:hyperlink r:id="rId12" w:anchor="/document/99/499067392/XA00M3G2M3/" w:history="1">
        <w:r>
          <w:rPr>
            <w:rStyle w:val="a4"/>
          </w:rPr>
          <w:t>части 1</w:t>
        </w:r>
      </w:hyperlink>
      <w:r>
        <w:t xml:space="preserve"> статьи 3 Закона от 28 декабря 2013 г. № 426-ФЗ «О специальной оценке условий труда</w:t>
      </w:r>
      <w:r>
        <w:t>»</w:t>
      </w:r>
      <w:r>
        <w:t>.</w:t>
      </w:r>
    </w:p>
    <w:p w:rsidR="00000000" w:rsidRDefault="00C76428">
      <w:pPr>
        <w:pStyle w:val="a3"/>
        <w:divId w:val="437674621"/>
      </w:pPr>
      <w:r>
        <w:t xml:space="preserve">Допустимо как указывать эти два этапа в одном договоре на проведение спецоценки, так и оформлять для каждого этапа отдельный договор. Кроме того, </w:t>
      </w:r>
      <w:r>
        <w:lastRenderedPageBreak/>
        <w:t>выполнять работы по этим договорам возможно не сразу, а с разбивкой во времени. Это позволит до момента зак</w:t>
      </w:r>
      <w:r>
        <w:t>лючения второго договора провести мероприятия по улучшению условий труда работников, на рабочих местах которых будет проводиться второй этап спецоценки</w:t>
      </w:r>
      <w:r>
        <w:t>.</w:t>
      </w:r>
    </w:p>
    <w:p w:rsidR="00000000" w:rsidRDefault="00C76428">
      <w:pPr>
        <w:divId w:val="74449799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провести идентификацию вредных и опасных производственных факторов по отдельному гра</w:t>
      </w:r>
      <w:r>
        <w:rPr>
          <w:rStyle w:val="incut-head-sub"/>
          <w:rFonts w:eastAsia="Times New Roman"/>
        </w:rPr>
        <w:t>жданско-правовому договору с экспертом, имеющим сертификат</w:t>
      </w:r>
    </w:p>
    <w:p w:rsidR="00000000" w:rsidRDefault="00C76428">
      <w:pPr>
        <w:pStyle w:val="a3"/>
        <w:divId w:val="989677196"/>
      </w:pPr>
      <w:r>
        <w:t>Нет, заключить договор напрямую с экспертом даже на проведение отдельных элементов СОУТ, в том числе и идентификацию вредных и опасных производственных факторов, нельзя</w:t>
      </w:r>
      <w:r>
        <w:t>.</w:t>
      </w:r>
    </w:p>
    <w:p w:rsidR="00000000" w:rsidRDefault="00C76428">
      <w:pPr>
        <w:pStyle w:val="a3"/>
        <w:divId w:val="989677196"/>
      </w:pPr>
      <w:r>
        <w:t>Работодатель может проводит</w:t>
      </w:r>
      <w:r>
        <w:t>ь СОУТ только с организациями, соответствующими требованиям</w:t>
      </w:r>
      <w:r>
        <w:t> </w:t>
      </w:r>
      <w:hyperlink r:id="rId13" w:anchor="/document/99/499067392/XA00MDS2O0/" w:history="1">
        <w:r>
          <w:rPr>
            <w:rStyle w:val="a4"/>
          </w:rPr>
          <w:t>статьи 19</w:t>
        </w:r>
      </w:hyperlink>
      <w:r>
        <w:t> Закона от 28 декабря 2013 г. № 426-ФЗ «О специальной оценке условий труда». С такими организациями работодател</w:t>
      </w:r>
      <w:r>
        <w:t>ь заключает гражданско-правовой договор</w:t>
      </w:r>
      <w:r>
        <w:t>.</w:t>
      </w:r>
    </w:p>
    <w:p w:rsidR="00000000" w:rsidRDefault="00C76428">
      <w:pPr>
        <w:pStyle w:val="a3"/>
        <w:divId w:val="989677196"/>
      </w:pPr>
      <w:r>
        <w:t>При этом можно заключать договоры с несколькими организациями, каждая из которых будет проводить работы по своему этапу. Одним из таких этапов может быть идентификация</w:t>
      </w:r>
      <w:r>
        <w:t>.</w:t>
      </w:r>
    </w:p>
    <w:p w:rsidR="00000000" w:rsidRDefault="00C76428">
      <w:pPr>
        <w:pStyle w:val="a3"/>
        <w:divId w:val="1497308891"/>
      </w:pPr>
      <w:r>
        <w:rPr>
          <w:b/>
          <w:bCs/>
        </w:rPr>
        <w:t>Рабочие места, в отношении которых не проводят</w:t>
      </w:r>
      <w:r>
        <w:rPr>
          <w:b/>
          <w:bCs/>
        </w:rPr>
        <w:t xml:space="preserve"> идентификаци</w:t>
      </w:r>
      <w:r>
        <w:rPr>
          <w:b/>
          <w:bCs/>
        </w:rPr>
        <w:t>ю</w:t>
      </w:r>
    </w:p>
    <w:p w:rsidR="00000000" w:rsidRDefault="00C76428">
      <w:pPr>
        <w:pStyle w:val="a3"/>
        <w:divId w:val="1497308891"/>
      </w:pPr>
      <w:r>
        <w:t xml:space="preserve">Идентификацию не проводят в отношении </w:t>
      </w:r>
      <w:r>
        <w:t>(</w:t>
      </w:r>
      <w:hyperlink r:id="rId14" w:anchor="/document/99/499067392/XA00MAO2MR/" w:history="1">
        <w:r>
          <w:rPr>
            <w:rStyle w:val="a4"/>
          </w:rPr>
          <w:t>ч. 6 ст. 27 Закона № 426-ФЗ</w:t>
        </w:r>
      </w:hyperlink>
      <w:r>
        <w:t>)</w:t>
      </w:r>
      <w:r>
        <w:t>:</w:t>
      </w:r>
    </w:p>
    <w:p w:rsidR="00000000" w:rsidRDefault="00C76428">
      <w:pPr>
        <w:numPr>
          <w:ilvl w:val="0"/>
          <w:numId w:val="3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рабочих мест работников, профессии, должности, специальности которых включены в списки соответст</w:t>
      </w:r>
      <w:r>
        <w:rPr>
          <w:rFonts w:eastAsia="Times New Roman"/>
        </w:rPr>
        <w:t>вующих работ, производств, профессий, должностей, специальностей и учреждений, с учетом которых назначают досрочные пенсии по старости;</w:t>
      </w:r>
    </w:p>
    <w:p w:rsidR="00000000" w:rsidRDefault="00C76428">
      <w:pPr>
        <w:numPr>
          <w:ilvl w:val="0"/>
          <w:numId w:val="3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рабочих мест, в связи с работой на которых работникам предоставляют гарантии и компенсации за работу с вредными или опас</w:t>
      </w:r>
      <w:r>
        <w:rPr>
          <w:rFonts w:eastAsia="Times New Roman"/>
        </w:rPr>
        <w:t>ными условиями труда;</w:t>
      </w:r>
    </w:p>
    <w:p w:rsidR="00000000" w:rsidRDefault="00C76428">
      <w:pPr>
        <w:numPr>
          <w:ilvl w:val="0"/>
          <w:numId w:val="3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рабочих мест, на которых по результатам ранее проведенных аттестации рабочих мест по условиям труда или специальной оценки условий труда установлены вредные или опасные условия труда.</w:t>
      </w:r>
    </w:p>
    <w:p w:rsidR="00000000" w:rsidRDefault="00C76428">
      <w:pPr>
        <w:divId w:val="47017739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кто и когда определяет аналогичные рабочие места – во время идентификации вредных и опасных производственных факторов или еще до заключения договора на проведение спецоценки</w:t>
      </w:r>
    </w:p>
    <w:p w:rsidR="00000000" w:rsidRDefault="00C76428">
      <w:pPr>
        <w:pStyle w:val="a3"/>
        <w:divId w:val="447429653"/>
      </w:pPr>
      <w:r>
        <w:t>Перечень рабочих мест, где будет проводиться спецоценка, в том числе и аналогичных</w:t>
      </w:r>
      <w:r>
        <w:t>, определяет</w:t>
      </w:r>
      <w:r>
        <w:t xml:space="preserve"> </w:t>
      </w:r>
      <w:hyperlink r:id="rId15" w:anchor="/document/16/38583/x10nhy00w2nnm7yjhocwclzb93/" w:history="1">
        <w:r>
          <w:rPr>
            <w:rStyle w:val="a4"/>
          </w:rPr>
          <w:t>комиссия по проведению спецоценки</w:t>
        </w:r>
      </w:hyperlink>
      <w:r>
        <w:t>. Эту работу она проводит до начала самой спецоценки</w:t>
      </w:r>
      <w:r>
        <w:t>.</w:t>
      </w:r>
    </w:p>
    <w:p w:rsidR="00000000" w:rsidRDefault="00C76428">
      <w:pPr>
        <w:pStyle w:val="a3"/>
        <w:divId w:val="447429653"/>
      </w:pPr>
      <w:r>
        <w:t>Началом выполнения работ по СОУТ считается идентификация потенциальн</w:t>
      </w:r>
      <w:r>
        <w:t xml:space="preserve">о вредных и опасных производственных факторов </w:t>
      </w:r>
      <w:r>
        <w:t>(</w:t>
      </w:r>
      <w:hyperlink r:id="rId16" w:anchor="/document/99/499067392/XA00M8A2N5/" w:history="1">
        <w:r>
          <w:rPr>
            <w:rStyle w:val="a4"/>
          </w:rPr>
          <w:t>ст. 10 Закона от 28 декабря 2013 г. № 426-ФЗ</w:t>
        </w:r>
      </w:hyperlink>
      <w:r>
        <w:t>)</w:t>
      </w:r>
      <w:r>
        <w:t>.</w:t>
      </w:r>
    </w:p>
    <w:p w:rsidR="00000000" w:rsidRDefault="00C76428">
      <w:pPr>
        <w:pStyle w:val="a3"/>
        <w:divId w:val="447429653"/>
      </w:pPr>
      <w:r>
        <w:t>Таким образом, законодательно определено лишь время завершения работы по утверждению п</w:t>
      </w:r>
      <w:r>
        <w:t>еречня с указанием аналогичных рабочих мест – до начала идентификации, а это может быть и до заключения договора на проведение СОУТ</w:t>
      </w:r>
      <w:r>
        <w:t>.</w:t>
      </w:r>
    </w:p>
    <w:p w:rsidR="00000000" w:rsidRDefault="00C76428">
      <w:pPr>
        <w:pStyle w:val="2"/>
        <w:divId w:val="1497308891"/>
        <w:rPr>
          <w:rFonts w:eastAsia="Times New Roman"/>
        </w:rPr>
      </w:pPr>
      <w:r>
        <w:rPr>
          <w:rFonts w:eastAsia="Times New Roman"/>
        </w:rPr>
        <w:lastRenderedPageBreak/>
        <w:t>Порядок проведения идентификации и присвоения класса условий труд</w:t>
      </w:r>
      <w:r>
        <w:rPr>
          <w:rFonts w:eastAsia="Times New Roman"/>
        </w:rPr>
        <w:t>а</w:t>
      </w:r>
    </w:p>
    <w:p w:rsidR="00000000" w:rsidRDefault="00C76428">
      <w:pPr>
        <w:pStyle w:val="a3"/>
        <w:divId w:val="1497308891"/>
      </w:pPr>
      <w:r>
        <w:t xml:space="preserve">Чтобы выявить на рабочем месте факторы производственной среды и трудового процесса, источники вредных и опасных факторов, у работодателя запрашивают следующие документы </w:t>
      </w:r>
      <w:r>
        <w:t>(</w:t>
      </w:r>
      <w:hyperlink r:id="rId17" w:anchor="/document/99/499072756/XA00M8G2N0/" w:history="1">
        <w:r>
          <w:rPr>
            <w:rStyle w:val="a4"/>
          </w:rPr>
          <w:t>п. 4 Метод</w:t>
        </w:r>
        <w:r>
          <w:rPr>
            <w:rStyle w:val="a4"/>
          </w:rPr>
          <w:t>ики</w:t>
        </w:r>
      </w:hyperlink>
      <w:r>
        <w:t>)</w:t>
      </w:r>
      <w:r>
        <w:t>:</w:t>
      </w:r>
    </w:p>
    <w:p w:rsidR="00000000" w:rsidRDefault="00C76428">
      <w:pPr>
        <w:numPr>
          <w:ilvl w:val="0"/>
          <w:numId w:val="4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техническую документацию на производственное оборудование (машины, механизмы, инструменты и приспособления), которое работник использует на рабочем месте;</w:t>
      </w:r>
    </w:p>
    <w:p w:rsidR="00000000" w:rsidRDefault="00C76428">
      <w:pPr>
        <w:numPr>
          <w:ilvl w:val="0"/>
          <w:numId w:val="4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технологическую документацию, характеристики технологического процесса;</w:t>
      </w:r>
    </w:p>
    <w:p w:rsidR="00000000" w:rsidRDefault="00C76428">
      <w:pPr>
        <w:numPr>
          <w:ilvl w:val="0"/>
          <w:numId w:val="4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 xml:space="preserve">должностные инструкции </w:t>
      </w:r>
      <w:r>
        <w:rPr>
          <w:rFonts w:eastAsia="Times New Roman"/>
        </w:rPr>
        <w:t>и другие документы, регламентирующие обязанности работника;</w:t>
      </w:r>
    </w:p>
    <w:p w:rsidR="00000000" w:rsidRDefault="00C76428">
      <w:pPr>
        <w:numPr>
          <w:ilvl w:val="0"/>
          <w:numId w:val="4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проекты строительства и реконструкции производственных объектов (зданий, сооружений, производственных помещений);</w:t>
      </w:r>
    </w:p>
    <w:p w:rsidR="00000000" w:rsidRDefault="00C76428">
      <w:pPr>
        <w:numPr>
          <w:ilvl w:val="0"/>
          <w:numId w:val="4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характеристики применяемых в производстве материалов и сырья (в т. ч. установленны</w:t>
      </w:r>
      <w:r>
        <w:rPr>
          <w:rFonts w:eastAsia="Times New Roman"/>
        </w:rPr>
        <w:t>е по результатам токсикологической, санитарно-гигиенической и медико-биологической оценок);</w:t>
      </w:r>
    </w:p>
    <w:p w:rsidR="00000000" w:rsidRDefault="00C76428">
      <w:pPr>
        <w:numPr>
          <w:ilvl w:val="0"/>
          <w:numId w:val="4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декларации о соответствии и сертификаты соответствия производственного оборудования, машин, механизмов, инструментов и приспособлений, технологических процессов, ве</w:t>
      </w:r>
      <w:r>
        <w:rPr>
          <w:rFonts w:eastAsia="Times New Roman"/>
        </w:rPr>
        <w:t>ществ, материалов, сырья установленным требованиям;</w:t>
      </w:r>
    </w:p>
    <w:p w:rsidR="00000000" w:rsidRDefault="00C76428">
      <w:pPr>
        <w:numPr>
          <w:ilvl w:val="0"/>
          <w:numId w:val="4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результаты ранее проводившихся на данном рабочем месте исследований и измерений вредных и опасных факторов.</w:t>
      </w:r>
    </w:p>
    <w:p w:rsidR="00000000" w:rsidRDefault="00C76428">
      <w:pPr>
        <w:pStyle w:val="a3"/>
        <w:divId w:val="1497308891"/>
      </w:pPr>
      <w:r>
        <w:t>Рабочие места эксперты обследуют следующими способами</w:t>
      </w:r>
      <w:r>
        <w:t>:</w:t>
      </w:r>
    </w:p>
    <w:p w:rsidR="00000000" w:rsidRDefault="00C76428">
      <w:pPr>
        <w:numPr>
          <w:ilvl w:val="0"/>
          <w:numId w:val="5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осматривают;</w:t>
      </w:r>
    </w:p>
    <w:p w:rsidR="00000000" w:rsidRDefault="00C76428">
      <w:pPr>
        <w:numPr>
          <w:ilvl w:val="0"/>
          <w:numId w:val="5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изучают работы, которые рабо</w:t>
      </w:r>
      <w:r>
        <w:rPr>
          <w:rFonts w:eastAsia="Times New Roman"/>
        </w:rPr>
        <w:t>тник выполняет в режиме штатной работы;</w:t>
      </w:r>
    </w:p>
    <w:p w:rsidR="00000000" w:rsidRDefault="00C76428">
      <w:pPr>
        <w:numPr>
          <w:ilvl w:val="0"/>
          <w:numId w:val="5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опрашивают работников и их непосредственных руководителей.</w:t>
      </w:r>
    </w:p>
    <w:p w:rsidR="00000000" w:rsidRDefault="00C76428">
      <w:pPr>
        <w:divId w:val="403336326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hyperlink r:id="rId18" w:anchor="/document/99/499072756/XA00MEA2N8/" w:history="1">
        <w:r>
          <w:rPr>
            <w:rStyle w:val="a4"/>
            <w:rFonts w:eastAsia="Times New Roman"/>
          </w:rPr>
          <w:t>классификатор</w:t>
        </w:r>
      </w:hyperlink>
      <w:r>
        <w:rPr>
          <w:rStyle w:val="incut-head-sub"/>
          <w:rFonts w:eastAsia="Times New Roman"/>
        </w:rPr>
        <w:t xml:space="preserve"> содержит нормативные требования, которыми обязан руководс</w:t>
      </w:r>
      <w:r>
        <w:rPr>
          <w:rStyle w:val="incut-head-sub"/>
          <w:rFonts w:eastAsia="Times New Roman"/>
        </w:rPr>
        <w:t>твоваться эксперт при проведении процедуры идентификации потенциально вредных или опасных производственных факторов. Отступление от содержания классификатора квалифицируется как нарушение Методики и грозит эксперту административной ответственностью, предус</w:t>
      </w:r>
      <w:r>
        <w:rPr>
          <w:rStyle w:val="incut-head-sub"/>
          <w:rFonts w:eastAsia="Times New Roman"/>
        </w:rPr>
        <w:t>мотренной</w:t>
      </w:r>
      <w:r>
        <w:rPr>
          <w:rStyle w:val="incut-head-sub"/>
          <w:rFonts w:eastAsia="Times New Roman"/>
        </w:rPr>
        <w:t xml:space="preserve"> </w:t>
      </w:r>
      <w:hyperlink r:id="rId19" w:anchor="/document/99/901807667/XA00M9O2MN/" w:history="1">
        <w:r>
          <w:rPr>
            <w:rStyle w:val="a4"/>
            <w:rFonts w:eastAsia="Times New Roman"/>
          </w:rPr>
          <w:t>статьей 14.54</w:t>
        </w:r>
      </w:hyperlink>
      <w:r>
        <w:rPr>
          <w:rStyle w:val="incut-head-sub"/>
          <w:rFonts w:eastAsia="Times New Roman"/>
        </w:rPr>
        <w:t xml:space="preserve"> Кодекса РФ об административных правонарушениях, в виде штрафа или дисквалификации.</w:t>
      </w:r>
    </w:p>
    <w:p w:rsidR="00000000" w:rsidRDefault="00C76428">
      <w:pPr>
        <w:pStyle w:val="a3"/>
        <w:divId w:val="1497308891"/>
      </w:pPr>
      <w:r>
        <w:t>Если вредные или опасные производственные факторы на рабочем месте иденти</w:t>
      </w:r>
      <w:r>
        <w:t>фицированы, комиссия принимает решение о проведении их исследования и измерения в порядке, установленном в</w:t>
      </w:r>
      <w:r>
        <w:t xml:space="preserve"> </w:t>
      </w:r>
      <w:hyperlink r:id="rId20" w:anchor="/document/99/499072756/XA00MA42N8/" w:history="1">
        <w:r>
          <w:rPr>
            <w:rStyle w:val="a4"/>
          </w:rPr>
          <w:t>главе III</w:t>
        </w:r>
      </w:hyperlink>
      <w:r>
        <w:t xml:space="preserve"> Методики. Испытания проводят работники организации, проводившей</w:t>
      </w:r>
      <w:r>
        <w:t xml:space="preserve"> спецоценку, в испытательной лаборатории (п.</w:t>
      </w:r>
      <w:r>
        <w:t xml:space="preserve"> </w:t>
      </w:r>
      <w:hyperlink r:id="rId21" w:anchor="/document/99/499072756/XA00MAM2NB/" w:history="1">
        <w:r>
          <w:rPr>
            <w:rStyle w:val="a4"/>
          </w:rPr>
          <w:t>12</w:t>
        </w:r>
      </w:hyperlink>
      <w:r>
        <w:t>,</w:t>
      </w:r>
      <w:r>
        <w:t xml:space="preserve"> </w:t>
      </w:r>
      <w:hyperlink r:id="rId22" w:anchor="/document/99/499072756/XA00MB82NE/" w:history="1">
        <w:r>
          <w:rPr>
            <w:rStyle w:val="a4"/>
          </w:rPr>
          <w:t>13</w:t>
        </w:r>
      </w:hyperlink>
      <w:r>
        <w:t xml:space="preserve"> Методики)</w:t>
      </w:r>
      <w:r>
        <w:t>.</w:t>
      </w:r>
    </w:p>
    <w:p w:rsidR="00000000" w:rsidRDefault="00C76428">
      <w:pPr>
        <w:pStyle w:val="a3"/>
        <w:divId w:val="1497308891"/>
      </w:pPr>
      <w:r>
        <w:t>Оценка уровня воздействия идентифицирован</w:t>
      </w:r>
      <w:r>
        <w:t>ных вредных и опасных факторов на организм работника проводится с учетом отклонения их фактических значений от соответствующих гигиенических нормативов</w:t>
      </w:r>
      <w:r>
        <w:t>.</w:t>
      </w:r>
    </w:p>
    <w:p w:rsidR="00000000" w:rsidRDefault="00C76428">
      <w:pPr>
        <w:pStyle w:val="a3"/>
        <w:divId w:val="1497308891"/>
      </w:pPr>
      <w:r>
        <w:lastRenderedPageBreak/>
        <w:t>Результаты идентификации заносят в раздел</w:t>
      </w:r>
      <w:r>
        <w:t xml:space="preserve"> </w:t>
      </w:r>
      <w:hyperlink r:id="rId23" w:anchor="/document/99/499072756/XA00M742ME/" w:history="1">
        <w:r>
          <w:rPr>
            <w:rStyle w:val="a4"/>
          </w:rPr>
          <w:t>«Перечень рабочих мест, на которых проводилась специальная оценка условий труда»</w:t>
        </w:r>
      </w:hyperlink>
      <w:r>
        <w:t xml:space="preserve"> отчета о проведении специальной оценки условий труда</w:t>
      </w:r>
      <w:r>
        <w:t>.</w:t>
      </w:r>
    </w:p>
    <w:p w:rsidR="00000000" w:rsidRDefault="00C76428">
      <w:pPr>
        <w:pStyle w:val="a3"/>
        <w:divId w:val="1497308891"/>
      </w:pPr>
      <w:r>
        <w:t xml:space="preserve">По результатам исследований и измерений вредных или опасных факторов эксперт присваивает класс (подкласс) </w:t>
      </w:r>
      <w:r>
        <w:t>условий труда на рабочих местах</w:t>
      </w:r>
      <w:r>
        <w:t>.</w:t>
      </w:r>
    </w:p>
    <w:p w:rsidR="00000000" w:rsidRDefault="00C76428">
      <w:pPr>
        <w:divId w:val="133642451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может ли сторонняя аккредитованная испытательная лаборатория производить инструментальные замеры физических факторов в рамках проведения СОУТ</w:t>
      </w:r>
    </w:p>
    <w:p w:rsidR="00000000" w:rsidRDefault="00C76428">
      <w:pPr>
        <w:pStyle w:val="a3"/>
        <w:divId w:val="1340623209"/>
      </w:pPr>
      <w:r>
        <w:t>Да, но не все. Определенные физические факторы могут измерять только ла</w:t>
      </w:r>
      <w:r>
        <w:t xml:space="preserve">боратории, входящие в структуру организации, проводящей СОУТ. К таким факторам относятся </w:t>
      </w:r>
      <w:r>
        <w:t>(</w:t>
      </w:r>
      <w:hyperlink r:id="rId24" w:anchor="/document/99/499067392/XA00MEQ2O1/" w:tooltip="Статья 13. Вредные и (или) опасные факторы производственной среды и трудового процесса, подлежащие исследованию (испытанию) и измерению при проведении специальной оценки условий труда" w:history="1">
        <w:r>
          <w:rPr>
            <w:rStyle w:val="a4"/>
          </w:rPr>
          <w:t>ст. 13 Закона от 28 декабря 2013 г. № 426-ФЗ</w:t>
        </w:r>
      </w:hyperlink>
      <w:r>
        <w:t xml:space="preserve"> «О специальной оценке условий труда»)</w:t>
      </w:r>
      <w:r>
        <w:t>: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температура воздуха;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относительная влажность воздуха;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скорость движения воздуха;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интенсивность и экспозиционная доза инфракрасного излучения;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напряженность переменного электрического поля промышленной частоты (50 Герц);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напряженность переменного магнитного поля промышленной частоты (50 Герц);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напряженность пе</w:t>
      </w:r>
      <w:r>
        <w:rPr>
          <w:rFonts w:eastAsia="Times New Roman"/>
        </w:rPr>
        <w:t>ременного электрического поля электромагнитных излучений радиочастотного диапазона;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напряженность переменного магнитного поля электромагнитных излучений радиочастотного диапазона;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напряженность электростатического поля и постоянного магнитного поля;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интенс</w:t>
      </w:r>
      <w:r>
        <w:rPr>
          <w:rFonts w:eastAsia="Times New Roman"/>
        </w:rPr>
        <w:t>ивность источников ультрафиолетового излучения в диапазоне длин волн 200–400 нанометров;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энергетическая освещенность;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уровень звука;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общий уровень звукового давления инфразвука;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ультразвук воздушный;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вибрация общая и локальная;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освещенность рабочей поверхн</w:t>
      </w:r>
      <w:r>
        <w:rPr>
          <w:rFonts w:eastAsia="Times New Roman"/>
        </w:rPr>
        <w:t>ости;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концентрация вредных химических веществ;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массовая концентрация аэрозолей в воздухе рабочей зоны;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тяжесть трудового процесса;</w:t>
      </w:r>
    </w:p>
    <w:p w:rsidR="00000000" w:rsidRDefault="00C76428">
      <w:pPr>
        <w:numPr>
          <w:ilvl w:val="0"/>
          <w:numId w:val="6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напряженность трудового процесса работников.</w:t>
      </w:r>
    </w:p>
    <w:p w:rsidR="00000000" w:rsidRDefault="00C76428">
      <w:pPr>
        <w:pStyle w:val="a3"/>
        <w:divId w:val="1340623209"/>
      </w:pPr>
      <w:r>
        <w:t>Если указанные физические факторы измерит сторонняя испытательная лаборатория, э</w:t>
      </w:r>
      <w:r>
        <w:t xml:space="preserve">то будет являться нарушением установленного порядка проведения </w:t>
      </w:r>
      <w:r>
        <w:lastRenderedPageBreak/>
        <w:t>СОУТ, а именно частей</w:t>
      </w:r>
      <w:r>
        <w:t xml:space="preserve"> </w:t>
      </w:r>
      <w:hyperlink r:id="rId25" w:anchor="/document/99/499067392/XA00M5U2M7/" w:history="1">
        <w:r>
          <w:rPr>
            <w:rStyle w:val="a4"/>
          </w:rPr>
          <w:t>2</w:t>
        </w:r>
      </w:hyperlink>
      <w:r>
        <w:t xml:space="preserve"> и</w:t>
      </w:r>
      <w:r>
        <w:t xml:space="preserve"> </w:t>
      </w:r>
      <w:hyperlink r:id="rId26" w:anchor="/document/99/499067392/XA00M6G2MA/" w:history="1">
        <w:r>
          <w:rPr>
            <w:rStyle w:val="a4"/>
          </w:rPr>
          <w:t>3</w:t>
        </w:r>
      </w:hyperlink>
      <w:r>
        <w:t xml:space="preserve"> статьи 19 Зак</w:t>
      </w:r>
      <w:r>
        <w:t>она от 28 декабря 2013 г. № 426-ФЗ «О специальной оценке условий труда»</w:t>
      </w:r>
      <w:r>
        <w:t>.</w:t>
      </w:r>
    </w:p>
    <w:p w:rsidR="00000000" w:rsidRDefault="00C76428">
      <w:pPr>
        <w:pStyle w:val="a3"/>
        <w:divId w:val="1340623209"/>
      </w:pPr>
      <w:r>
        <w:t>Сторонние аккредитованные испытательные лаборатории могут измерить следующие факторы</w:t>
      </w:r>
      <w:r>
        <w:t>:</w:t>
      </w:r>
    </w:p>
    <w:p w:rsidR="00000000" w:rsidRDefault="00C76428">
      <w:pPr>
        <w:numPr>
          <w:ilvl w:val="0"/>
          <w:numId w:val="7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энергетическая экспозиция лазерного излучения, мощность амбиентного эквивалента дозы гамма-излуче</w:t>
      </w:r>
      <w:r>
        <w:rPr>
          <w:rFonts w:eastAsia="Times New Roman"/>
        </w:rPr>
        <w:t>ния, рентгеновского и нейтронного излучений;</w:t>
      </w:r>
    </w:p>
    <w:p w:rsidR="00000000" w:rsidRDefault="00C76428">
      <w:pPr>
        <w:numPr>
          <w:ilvl w:val="0"/>
          <w:numId w:val="7"/>
        </w:numPr>
        <w:spacing w:after="103"/>
        <w:ind w:left="686"/>
        <w:divId w:val="1340623209"/>
        <w:rPr>
          <w:rFonts w:eastAsia="Times New Roman"/>
        </w:rPr>
      </w:pPr>
      <w:r>
        <w:rPr>
          <w:rFonts w:eastAsia="Times New Roman"/>
        </w:rPr>
        <w:t>радиоактивное загрязнение производственных помещений, элементов производственного оборудования, средств индивидуальной защиты и кожных покровов работников, а также биологические факторы.</w:t>
      </w:r>
    </w:p>
    <w:p w:rsidR="00000000" w:rsidRDefault="00C76428">
      <w:pPr>
        <w:divId w:val="196156621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 течение како</w:t>
      </w:r>
      <w:r>
        <w:rPr>
          <w:rStyle w:val="incut-head-sub"/>
          <w:rFonts w:eastAsia="Times New Roman"/>
        </w:rPr>
        <w:t>го времени действительны инструментальные замеры физических факторов в рамках проведения СОУТ</w:t>
      </w:r>
    </w:p>
    <w:p w:rsidR="00000000" w:rsidRDefault="00C76428">
      <w:pPr>
        <w:pStyle w:val="a3"/>
        <w:divId w:val="729890937"/>
      </w:pPr>
      <w:r>
        <w:t>Сроки действия измерений</w:t>
      </w:r>
      <w:r>
        <w:t xml:space="preserve"> </w:t>
      </w:r>
      <w:hyperlink r:id="rId27" w:anchor="/document/99/499067392/" w:history="1">
        <w:r>
          <w:rPr>
            <w:rStyle w:val="a4"/>
          </w:rPr>
          <w:t>Законом от 28 декабря 2013 г. № 426-ФЗ</w:t>
        </w:r>
      </w:hyperlink>
      <w:r>
        <w:t xml:space="preserve"> «О специальной оценке условий тру</w:t>
      </w:r>
      <w:r>
        <w:t>да» не ограничены. Можно использовать результаты исследований и измерений вредных факторов, проведенных аккредитованной испытательной лабораторией во время производственного контроля за условиями труда, но не ранее чем за шесть месяцев до проведения специа</w:t>
      </w:r>
      <w:r>
        <w:t xml:space="preserve">льной оценки условий труда </w:t>
      </w:r>
      <w:r>
        <w:t>(</w:t>
      </w:r>
      <w:hyperlink r:id="rId28" w:anchor="/document/99/499072756/ZAP2IN43J5/" w:tooltip="[#2]" w:history="1">
        <w:r>
          <w:rPr>
            <w:rStyle w:val="a4"/>
          </w:rPr>
          <w:t>п. 13</w:t>
        </w:r>
      </w:hyperlink>
      <w:r>
        <w:t xml:space="preserve"> Методики проведения специальной оценки условий труда, утвержденной</w:t>
      </w:r>
      <w:r>
        <w:t xml:space="preserve"> </w:t>
      </w:r>
      <w:hyperlink r:id="rId29" w:anchor="/document/99/499072756/" w:history="1">
        <w:r>
          <w:rPr>
            <w:rStyle w:val="a4"/>
          </w:rPr>
          <w:t>приказом Минтруда России от 24 января 2014 г. № 33н</w:t>
        </w:r>
      </w:hyperlink>
      <w:r>
        <w:t>)</w:t>
      </w:r>
      <w:r>
        <w:t>.</w:t>
      </w:r>
    </w:p>
    <w:p w:rsidR="00000000" w:rsidRDefault="00C76428">
      <w:pPr>
        <w:pStyle w:val="a3"/>
        <w:divId w:val="729890937"/>
      </w:pPr>
      <w:hyperlink r:id="rId30" w:anchor="/document/99/499067392/" w:history="1">
        <w:r>
          <w:rPr>
            <w:rStyle w:val="a4"/>
          </w:rPr>
          <w:t>Законом № 426-ФЗ</w:t>
        </w:r>
      </w:hyperlink>
      <w:r>
        <w:t xml:space="preserve"> </w:t>
      </w:r>
      <w:r>
        <w:t>определено, что работы по СОУТ проводят по утвержденному графику. Считаем, что при составлении данного графика следует учитывать сроки проведения измерений на рабочих местах и срок сдачи отчета. Не следует допускать существенного временного разрыва между п</w:t>
      </w:r>
      <w:r>
        <w:t>роведением инструментальных измерений и использованием полученных результатов для составления карт СОУТ</w:t>
      </w:r>
      <w:r>
        <w:t>.</w:t>
      </w:r>
    </w:p>
    <w:p w:rsidR="00000000" w:rsidRDefault="00C76428">
      <w:pPr>
        <w:pStyle w:val="2"/>
        <w:divId w:val="1497308891"/>
        <w:rPr>
          <w:rFonts w:eastAsia="Times New Roman"/>
        </w:rPr>
      </w:pPr>
      <w:r>
        <w:rPr>
          <w:rFonts w:eastAsia="Times New Roman"/>
        </w:rPr>
        <w:t>Идентификация отдельных вредных и опасных факторо</w:t>
      </w:r>
      <w:r>
        <w:rPr>
          <w:rFonts w:eastAsia="Times New Roman"/>
        </w:rPr>
        <w:t>в</w:t>
      </w:r>
      <w:r>
        <w:rPr>
          <w:rStyle w:val="btn"/>
          <w:rFonts w:eastAsia="Times New Roman"/>
          <w:vanish/>
        </w:rPr>
        <w:t>2</w:t>
      </w:r>
    </w:p>
    <w:p w:rsidR="00000000" w:rsidRDefault="00C76428">
      <w:pPr>
        <w:pStyle w:val="a3"/>
        <w:divId w:val="1497308891"/>
      </w:pPr>
      <w:r>
        <w:t xml:space="preserve">Класс условий труда на рабочем месте устанавливают по результатам изменения и исследования вредных </w:t>
      </w:r>
      <w:r>
        <w:t>и опасных производственных факторов, идентифицированных на рабочем месте. Эксперты организации должны проводить исследования и измерения по официально утвержденным методикам измерений и испытаний, а также соблюдать ограничения, установленные</w:t>
      </w:r>
      <w:r>
        <w:t xml:space="preserve"> </w:t>
      </w:r>
      <w:hyperlink r:id="rId31" w:anchor="/document/99/499072756/" w:history="1">
        <w:r>
          <w:rPr>
            <w:rStyle w:val="a4"/>
          </w:rPr>
          <w:t>Методикой</w:t>
        </w:r>
      </w:hyperlink>
      <w:r>
        <w:t>.</w:t>
      </w:r>
    </w:p>
    <w:p w:rsidR="00000000" w:rsidRDefault="00C76428">
      <w:pPr>
        <w:pStyle w:val="2"/>
        <w:divId w:val="1497308891"/>
        <w:rPr>
          <w:rFonts w:eastAsia="Times New Roman"/>
        </w:rPr>
      </w:pPr>
      <w:r>
        <w:rPr>
          <w:rFonts w:eastAsia="Times New Roman"/>
        </w:rPr>
        <w:t>Химический факто</w:t>
      </w:r>
      <w:r>
        <w:rPr>
          <w:rFonts w:eastAsia="Times New Roman"/>
        </w:rPr>
        <w:t>р</w:t>
      </w:r>
    </w:p>
    <w:p w:rsidR="00000000" w:rsidRDefault="00C76428">
      <w:pPr>
        <w:pStyle w:val="a3"/>
        <w:divId w:val="1497308891"/>
      </w:pPr>
      <w:r>
        <w:t>Вредные или опасные химические факторы идентифицируют на рабочих местах при добыче, обогащении, химическом синтезе, использовании в технологическом процессе или химическом анал</w:t>
      </w:r>
      <w:r>
        <w:t>изе химических веществ и смесей, выделении химических веществ в ходе технологического процесса, а также при производстве веществ биологической природы</w:t>
      </w:r>
      <w:r>
        <w:t>.</w:t>
      </w:r>
    </w:p>
    <w:p w:rsidR="00000000" w:rsidRDefault="00C76428">
      <w:pPr>
        <w:divId w:val="1451510252"/>
        <w:rPr>
          <w:rFonts w:eastAsia="Times New Roman"/>
        </w:rPr>
      </w:pPr>
      <w:r>
        <w:rPr>
          <w:rStyle w:val="a6"/>
          <w:rFonts w:eastAsia="Times New Roman"/>
        </w:rPr>
        <w:lastRenderedPageBreak/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химические названия сопоставляют по международным классификациям, синонимам, торговым названия</w:t>
      </w:r>
      <w:r>
        <w:rPr>
          <w:rStyle w:val="incut-head-sub"/>
          <w:rFonts w:eastAsia="Times New Roman"/>
        </w:rPr>
        <w:t>м, идентификационным номерам и другим характеристикам, идентифицирующим химическое вещество.</w:t>
      </w:r>
    </w:p>
    <w:p w:rsidR="00000000" w:rsidRDefault="00C76428">
      <w:pPr>
        <w:pStyle w:val="a3"/>
        <w:divId w:val="1497308891"/>
      </w:pPr>
      <w:r>
        <w:t>Класс условий труда при воздействии химического фактора присваивают в зависимости от соотношения фактической концентрации вредных химических веществ в воздухе рабо</w:t>
      </w:r>
      <w:r>
        <w:t>чей зоны к предельно допустимой концентрации данных веществ</w:t>
      </w:r>
      <w:r>
        <w:t>.</w:t>
      </w:r>
    </w:p>
    <w:p w:rsidR="00000000" w:rsidRDefault="00C76428">
      <w:pPr>
        <w:pStyle w:val="a3"/>
        <w:divId w:val="1497308891"/>
      </w:pPr>
      <w:r>
        <w:t>Класс условий труда присваивают на основании</w:t>
      </w:r>
      <w:r>
        <w:t xml:space="preserve"> </w:t>
      </w:r>
      <w:hyperlink r:id="rId32" w:anchor="/document/99/499072756/XA00MD02NU/" w:history="1">
        <w:r>
          <w:rPr>
            <w:rStyle w:val="a4"/>
          </w:rPr>
          <w:t>приложения № 1</w:t>
        </w:r>
      </w:hyperlink>
      <w:r>
        <w:t xml:space="preserve"> к Методике</w:t>
      </w:r>
      <w:r>
        <w:t>.</w:t>
      </w:r>
    </w:p>
    <w:p w:rsidR="00000000" w:rsidRDefault="00C76428">
      <w:pPr>
        <w:pStyle w:val="a3"/>
        <w:divId w:val="1497308891"/>
      </w:pPr>
      <w:r>
        <w:t>Классы присваивают как по максимальным, так и п</w:t>
      </w:r>
      <w:r>
        <w:t>о среднесменным концентрациям вредных химических веществ</w:t>
      </w:r>
      <w:r>
        <w:t>.</w:t>
      </w:r>
    </w:p>
    <w:p w:rsidR="00000000" w:rsidRDefault="00C76428">
      <w:pPr>
        <w:pStyle w:val="a3"/>
        <w:divId w:val="1497308891"/>
      </w:pPr>
      <w:r>
        <w:t>Если в воздухе рабочей зоны содержится два и более вредных химических веществ разнонаправленного действия, класс присваивают по более вредному химическому веществу, концентрация которого соответству</w:t>
      </w:r>
      <w:r>
        <w:t>ет наиболее высокому классу (подклассу) условий труда и степени вредности</w:t>
      </w:r>
      <w:r>
        <w:t>.</w:t>
      </w:r>
    </w:p>
    <w:p w:rsidR="00000000" w:rsidRDefault="00C76428">
      <w:pPr>
        <w:divId w:val="1651905441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присутствие любого количества вредных химических веществ, фактические уровни которых соответствуют подклассу 3.1 вредных условий труда, не увеличивает степень вредности ус</w:t>
      </w:r>
      <w:r>
        <w:rPr>
          <w:rStyle w:val="incut-head-sub"/>
          <w:rFonts w:eastAsia="Times New Roman"/>
        </w:rPr>
        <w:t>ловий труда.</w:t>
      </w:r>
      <w:r>
        <w:rPr>
          <w:rFonts w:eastAsia="Times New Roman"/>
        </w:rPr>
        <w:br/>
      </w:r>
      <w:r>
        <w:rPr>
          <w:rStyle w:val="incut-head-sub"/>
          <w:rFonts w:eastAsia="Times New Roman"/>
        </w:rPr>
        <w:t>Присутствие трех и более вредных химических веществ, фактические уровни которых соответствуют подклассу 3.2 вредных условий труда, переводят условия труда в подкласс 3.3 вредных условий труда.</w:t>
      </w:r>
      <w:r>
        <w:rPr>
          <w:rFonts w:eastAsia="Times New Roman"/>
        </w:rPr>
        <w:br/>
      </w:r>
      <w:r>
        <w:rPr>
          <w:rStyle w:val="incut-head-sub"/>
          <w:rFonts w:eastAsia="Times New Roman"/>
        </w:rPr>
        <w:t>Присутствие двух и более вредных химических вещест</w:t>
      </w:r>
      <w:r>
        <w:rPr>
          <w:rStyle w:val="incut-head-sub"/>
          <w:rFonts w:eastAsia="Times New Roman"/>
        </w:rPr>
        <w:t>в, фактические уровни которых соответствуют подклассу 3.3 вредных условий труда, переводят условия труда в подкласс 3.4 вредных условий труда.</w:t>
      </w:r>
      <w:r>
        <w:rPr>
          <w:rFonts w:eastAsia="Times New Roman"/>
        </w:rPr>
        <w:br/>
      </w:r>
      <w:r>
        <w:rPr>
          <w:rStyle w:val="incut-head-sub"/>
          <w:rFonts w:eastAsia="Times New Roman"/>
        </w:rPr>
        <w:t>Присутствие двух и более вредных химических веществ, фактические уровни которых соответствуют подклассу 3.4 вредн</w:t>
      </w:r>
      <w:r>
        <w:rPr>
          <w:rStyle w:val="incut-head-sub"/>
          <w:rFonts w:eastAsia="Times New Roman"/>
        </w:rPr>
        <w:t>ых условий труда, переводят условия труда в опасные условия труда.</w:t>
      </w:r>
    </w:p>
    <w:p w:rsidR="00000000" w:rsidRDefault="00C76428">
      <w:pPr>
        <w:pStyle w:val="2"/>
        <w:divId w:val="1497308891"/>
        <w:rPr>
          <w:rFonts w:eastAsia="Times New Roman"/>
        </w:rPr>
      </w:pPr>
      <w:r>
        <w:rPr>
          <w:rFonts w:eastAsia="Times New Roman"/>
        </w:rPr>
        <w:t>Биологический факто</w:t>
      </w:r>
      <w:r>
        <w:rPr>
          <w:rFonts w:eastAsia="Times New Roman"/>
        </w:rPr>
        <w:t>р</w:t>
      </w:r>
    </w:p>
    <w:p w:rsidR="00000000" w:rsidRDefault="00C76428">
      <w:pPr>
        <w:pStyle w:val="a3"/>
        <w:divId w:val="1497308891"/>
      </w:pPr>
      <w:r>
        <w:t>Класс условий труда при воздействии биологического фактора присваивают в зависимости от превышения значений фактической концентрации микроорганизмов-продуцентов, бактер</w:t>
      </w:r>
      <w:r>
        <w:t xml:space="preserve">иальных препаратов и их компонентов в воздухе рабочей зоны над значениями предельно допустимой концентрации данных веществ </w:t>
      </w:r>
      <w:r>
        <w:t>(</w:t>
      </w:r>
      <w:hyperlink r:id="rId33" w:anchor="/document/99/499072756/XA00M2M2MA/" w:history="1">
        <w:r>
          <w:rPr>
            <w:rStyle w:val="a4"/>
          </w:rPr>
          <w:t>п. 29 Методики</w:t>
        </w:r>
      </w:hyperlink>
      <w:r>
        <w:t>). Класс условий труда при воздействии био</w:t>
      </w:r>
      <w:r>
        <w:t>логического фактора присваивают в соответствии с</w:t>
      </w:r>
      <w:r>
        <w:t xml:space="preserve"> </w:t>
      </w:r>
      <w:hyperlink r:id="rId34" w:anchor="/document/99/499072756/XA00MF22O7/" w:history="1">
        <w:r>
          <w:rPr>
            <w:rStyle w:val="a4"/>
          </w:rPr>
          <w:t>приложением № 9</w:t>
        </w:r>
      </w:hyperlink>
      <w:r>
        <w:t xml:space="preserve"> к Методике</w:t>
      </w:r>
      <w:r>
        <w:t>.</w:t>
      </w:r>
    </w:p>
    <w:p w:rsidR="00000000" w:rsidRDefault="00C76428">
      <w:pPr>
        <w:pStyle w:val="a3"/>
        <w:divId w:val="1497308891"/>
      </w:pPr>
      <w:r>
        <w:t>При этом условно-патогенные микроорганизмы нужно идентифицировать как вредные только на рабочих местах</w:t>
      </w:r>
      <w:r>
        <w:t>:</w:t>
      </w:r>
    </w:p>
    <w:p w:rsidR="00000000" w:rsidRDefault="00C76428">
      <w:pPr>
        <w:numPr>
          <w:ilvl w:val="0"/>
          <w:numId w:val="8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организаций, работающих в области использования возбудителей инфекционных заболеваний человека и животных или в замкнутых системах генно-инженерно-модифицированных организмов III и IV степеней потенциальной опасности при наличии соответствующих разрешител</w:t>
      </w:r>
      <w:r>
        <w:rPr>
          <w:rFonts w:eastAsia="Times New Roman"/>
        </w:rPr>
        <w:t>ьных документов (лицензии) на право осуществления такой деятельности;</w:t>
      </w:r>
    </w:p>
    <w:p w:rsidR="00000000" w:rsidRDefault="00C76428">
      <w:pPr>
        <w:numPr>
          <w:ilvl w:val="0"/>
          <w:numId w:val="8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организаций, работающих в области использования в замкнутых системах генно-инженерно-модифицированных организмов II степени потенциальной опасности;</w:t>
      </w:r>
    </w:p>
    <w:p w:rsidR="00000000" w:rsidRDefault="00C76428">
      <w:pPr>
        <w:numPr>
          <w:ilvl w:val="0"/>
          <w:numId w:val="8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lastRenderedPageBreak/>
        <w:t>медицинских и иных работников, непоср</w:t>
      </w:r>
      <w:r>
        <w:rPr>
          <w:rFonts w:eastAsia="Times New Roman"/>
        </w:rPr>
        <w:t>едственно осуществляющих медицинскую деятельность;</w:t>
      </w:r>
    </w:p>
    <w:p w:rsidR="00000000" w:rsidRDefault="00C76428">
      <w:pPr>
        <w:numPr>
          <w:ilvl w:val="0"/>
          <w:numId w:val="8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работников, непосредственно осуществляющих ветеринарную деятельность, государственный ветеринарный надзор или проводящих ветеринарно-санитарную экспертизу.</w:t>
      </w:r>
    </w:p>
    <w:p w:rsidR="00000000" w:rsidRDefault="00C76428">
      <w:pPr>
        <w:pStyle w:val="2"/>
        <w:divId w:val="1497308891"/>
        <w:rPr>
          <w:rFonts w:eastAsia="Times New Roman"/>
        </w:rPr>
      </w:pPr>
      <w:r>
        <w:rPr>
          <w:rFonts w:eastAsia="Times New Roman"/>
        </w:rPr>
        <w:t>Аэрозоли преимущественно фиброгенного действия (А</w:t>
      </w:r>
      <w:r>
        <w:rPr>
          <w:rFonts w:eastAsia="Times New Roman"/>
        </w:rPr>
        <w:t>ПФД</w:t>
      </w:r>
      <w:r>
        <w:rPr>
          <w:rFonts w:eastAsia="Times New Roman"/>
        </w:rPr>
        <w:t>)</w:t>
      </w:r>
    </w:p>
    <w:p w:rsidR="00000000" w:rsidRDefault="00C76428">
      <w:pPr>
        <w:pStyle w:val="a3"/>
        <w:divId w:val="1497308891"/>
      </w:pPr>
      <w:r>
        <w:t>АПФД идентифицируют как вредные или опасные факторы только на рабочих местах, где</w:t>
      </w:r>
      <w:r>
        <w:t>:</w:t>
      </w:r>
    </w:p>
    <w:p w:rsidR="00000000" w:rsidRDefault="00C76428">
      <w:pPr>
        <w:numPr>
          <w:ilvl w:val="0"/>
          <w:numId w:val="9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добывают, обогащают, производят и используют в технологическом процессе пылящие вещества, относящиеся к АПФД;</w:t>
      </w:r>
    </w:p>
    <w:p w:rsidR="00000000" w:rsidRDefault="00C76428">
      <w:pPr>
        <w:numPr>
          <w:ilvl w:val="0"/>
          <w:numId w:val="9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эксплуатируется оборудование, работа на котором сопровожда</w:t>
      </w:r>
      <w:r>
        <w:rPr>
          <w:rFonts w:eastAsia="Times New Roman"/>
        </w:rPr>
        <w:t>ется выделением АПФД (пыли, содержащие природные и искусственные минеральные волокна, угольная пыль).</w:t>
      </w:r>
    </w:p>
    <w:p w:rsidR="00000000" w:rsidRDefault="00C76428">
      <w:pPr>
        <w:pStyle w:val="a3"/>
        <w:divId w:val="1497308891"/>
      </w:pPr>
      <w:r>
        <w:t>Класс условий труда при воздействии АПФД присваивают в зависимости от соотношения фактической среднесменной концентрации АПФД в воздухе рабочей зоны и ПДК</w:t>
      </w:r>
      <w:r>
        <w:t>. Класс присваивают в соответствии с</w:t>
      </w:r>
      <w:r>
        <w:t xml:space="preserve"> </w:t>
      </w:r>
      <w:hyperlink r:id="rId35" w:anchor="/document/99/499072756/XA00MDA2N4/" w:history="1">
        <w:r>
          <w:rPr>
            <w:rStyle w:val="a4"/>
          </w:rPr>
          <w:t>приложением № 10</w:t>
        </w:r>
      </w:hyperlink>
      <w:r>
        <w:t xml:space="preserve"> к Методике</w:t>
      </w:r>
      <w:r>
        <w:t>.</w:t>
      </w:r>
    </w:p>
    <w:p w:rsidR="00000000" w:rsidRDefault="00C76428">
      <w:pPr>
        <w:pStyle w:val="a3"/>
        <w:divId w:val="1497308891"/>
      </w:pPr>
      <w:r>
        <w:t xml:space="preserve">При наличии в воздухе рабочей зоны двух и более видов АПФД класс определяют по АПФД с наименьшей величиной ПДК </w:t>
      </w:r>
      <w:r>
        <w:t>(</w:t>
      </w:r>
      <w:hyperlink r:id="rId36" w:anchor="/document/99/499072756/XA00M4U2MM/" w:history="1">
        <w:r>
          <w:rPr>
            <w:rStyle w:val="a4"/>
          </w:rPr>
          <w:t>п. 32 Методики</w:t>
        </w:r>
      </w:hyperlink>
      <w:r>
        <w:t>). Воздействие АПФД на нестационарных рабочих местах или при непостоянном контакте работников с АПФД рассчитывают по формуле, приведенной в</w:t>
      </w:r>
      <w:r>
        <w:t xml:space="preserve"> </w:t>
      </w:r>
      <w:hyperlink r:id="rId37" w:anchor="/document/99/499072756/XA00M782N0/" w:history="1">
        <w:r>
          <w:rPr>
            <w:rStyle w:val="a4"/>
          </w:rPr>
          <w:t>пункте 33</w:t>
        </w:r>
      </w:hyperlink>
      <w:r>
        <w:t xml:space="preserve"> Методики</w:t>
      </w:r>
      <w:r>
        <w:t>.</w:t>
      </w:r>
    </w:p>
    <w:p w:rsidR="00000000" w:rsidRDefault="00C76428">
      <w:pPr>
        <w:pStyle w:val="2"/>
        <w:divId w:val="1497308891"/>
        <w:rPr>
          <w:rFonts w:eastAsia="Times New Roman"/>
        </w:rPr>
      </w:pPr>
      <w:r>
        <w:rPr>
          <w:rFonts w:eastAsia="Times New Roman"/>
        </w:rPr>
        <w:t>Виброакустические фактор</w:t>
      </w:r>
      <w:r>
        <w:rPr>
          <w:rFonts w:eastAsia="Times New Roman"/>
        </w:rPr>
        <w:t>ы</w:t>
      </w:r>
    </w:p>
    <w:p w:rsidR="00000000" w:rsidRDefault="00C76428">
      <w:pPr>
        <w:pStyle w:val="a3"/>
        <w:divId w:val="1497308891"/>
      </w:pPr>
      <w:r>
        <w:t xml:space="preserve">Виброакустические факторы идентифицируют как вредные или опасные только на рабочих местах, на которых имеется технологическое оборудование, являющееся источником </w:t>
      </w:r>
      <w:r>
        <w:t>этих факторов</w:t>
      </w:r>
      <w:r>
        <w:t>.</w:t>
      </w:r>
    </w:p>
    <w:p w:rsidR="00000000" w:rsidRDefault="00C76428">
      <w:pPr>
        <w:pStyle w:val="a3"/>
        <w:divId w:val="1497308891"/>
      </w:pPr>
      <w:r>
        <w:t xml:space="preserve">К виброакустическим факторам относятся </w:t>
      </w:r>
      <w:r>
        <w:t>(</w:t>
      </w:r>
      <w:hyperlink r:id="rId38" w:anchor="/document/99/499072756/XA00M7O2N2/" w:history="1">
        <w:r>
          <w:rPr>
            <w:rStyle w:val="a4"/>
          </w:rPr>
          <w:t>п. 34 Методики</w:t>
        </w:r>
      </w:hyperlink>
      <w:r>
        <w:t>)</w:t>
      </w:r>
      <w:r>
        <w:t>:</w:t>
      </w:r>
    </w:p>
    <w:p w:rsidR="00000000" w:rsidRDefault="00C76428">
      <w:pPr>
        <w:numPr>
          <w:ilvl w:val="0"/>
          <w:numId w:val="10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шум;</w:t>
      </w:r>
    </w:p>
    <w:p w:rsidR="00000000" w:rsidRDefault="00C76428">
      <w:pPr>
        <w:numPr>
          <w:ilvl w:val="0"/>
          <w:numId w:val="10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инфразвук;</w:t>
      </w:r>
    </w:p>
    <w:p w:rsidR="00000000" w:rsidRDefault="00C76428">
      <w:pPr>
        <w:numPr>
          <w:ilvl w:val="0"/>
          <w:numId w:val="10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ультразвук (воздушный);</w:t>
      </w:r>
    </w:p>
    <w:p w:rsidR="00000000" w:rsidRDefault="00C76428">
      <w:pPr>
        <w:numPr>
          <w:ilvl w:val="0"/>
          <w:numId w:val="10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вибрация (общая и локальная).</w:t>
      </w:r>
    </w:p>
    <w:p w:rsidR="00000000" w:rsidRDefault="00C76428">
      <w:pPr>
        <w:pStyle w:val="a3"/>
        <w:divId w:val="1497308891"/>
      </w:pPr>
      <w:r>
        <w:t>Класс условий труда при воздействии виброакустических факторов присваивают в зависимости от превышения фактических уровней над ПДУ, установленным нормативами условий труда. Класс при воздействии виброакустических факторов присваивают в соответствии с</w:t>
      </w:r>
      <w:r>
        <w:t xml:space="preserve"> </w:t>
      </w:r>
      <w:hyperlink r:id="rId39" w:anchor="/document/99/499072756/XA00MDS2N7/" w:history="1">
        <w:r>
          <w:rPr>
            <w:rStyle w:val="a4"/>
          </w:rPr>
          <w:t>приложением № 11</w:t>
        </w:r>
      </w:hyperlink>
      <w:r>
        <w:t xml:space="preserve"> к Методике</w:t>
      </w:r>
      <w: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594"/>
        <w:gridCol w:w="3013"/>
        <w:gridCol w:w="2502"/>
        <w:gridCol w:w="2546"/>
      </w:tblGrid>
      <w:tr w:rsidR="00000000">
        <w:trPr>
          <w:divId w:val="1151603327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64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Факто</w:t>
            </w:r>
            <w:r>
              <w:rPr>
                <w:rFonts w:eastAsia="Times New Roman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64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Постоянное воздействие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64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Непостоянное воздействие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64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Смешанное воздействие</w:t>
            </w:r>
          </w:p>
        </w:tc>
      </w:tr>
      <w:tr w:rsidR="00000000">
        <w:trPr>
          <w:divId w:val="1151603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642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Шу</w:t>
            </w:r>
            <w:r>
              <w:rPr>
                <w:rFonts w:eastAsia="Times New Roman"/>
                <w:b/>
                <w:bCs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64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Класс условий труда </w:t>
            </w:r>
            <w:r>
              <w:rPr>
                <w:rFonts w:eastAsia="Times New Roman"/>
              </w:rPr>
              <w:lastRenderedPageBreak/>
              <w:t>присваивают по результатам измерения уровней звукового давления в октавных полосах со среднегеометрическими частотами 31,5, 63, 125, 250, 500, 1000, 2000, 4000, 8000 Гц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64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Если на работника в течение рабочего дня </w:t>
            </w:r>
            <w:r>
              <w:rPr>
                <w:rFonts w:eastAsia="Times New Roman"/>
              </w:rPr>
              <w:lastRenderedPageBreak/>
              <w:t>воздействует шум с разным</w:t>
            </w:r>
            <w:r>
              <w:rPr>
                <w:rFonts w:eastAsia="Times New Roman"/>
              </w:rPr>
              <w:t>и временными и спектральными характеристиками, измеряют или рассчитывают эквивалентный уровень звука. Для получения сопоставимых данных измеренные или рассчитанные эквивалентные уровни звука импульсного и тонального шумов увеличивают на 5 дБА, после чего п</w:t>
            </w:r>
            <w:r>
              <w:rPr>
                <w:rFonts w:eastAsia="Times New Roman"/>
              </w:rPr>
              <w:t>олученный результат сравнивают с ПДУ для шума без внесения в него понижающей поправки</w:t>
            </w:r>
          </w:p>
        </w:tc>
      </w:tr>
      <w:tr w:rsidR="00000000">
        <w:trPr>
          <w:divId w:val="1151603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642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Инфразву</w:t>
            </w:r>
            <w:r>
              <w:rPr>
                <w:rFonts w:eastAsia="Times New Roman"/>
                <w:b/>
                <w:bCs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64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Класс условий труда присваивают по результатам измерения уровня звукового давления в октавных полосах со среднегеометрическими частотами 2, 4, 8 и 16 Гц </w:t>
            </w:r>
            <w:r>
              <w:rPr>
                <w:rFonts w:eastAsia="Times New Roman"/>
              </w:rPr>
              <w:t>(в Дб) и его сравнения с соответствующим ПДУ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64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Класс условий труда присваивают по результатам измерения или расчета эквивалентного (по энергии) общего уровня звукового давления в дБЛинэкв и его сравнения с соответствующим ПДУ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64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Класс условий труда присваиваю</w:t>
            </w:r>
            <w:r>
              <w:rPr>
                <w:rFonts w:eastAsia="Times New Roman"/>
              </w:rPr>
              <w:t>т по результатам измерения или расчета эквивалентного общего уровня звукового давления (дБЛинэкв) и его сравнения с соответствующим ПДУ</w:t>
            </w:r>
          </w:p>
        </w:tc>
      </w:tr>
      <w:tr w:rsidR="00000000">
        <w:trPr>
          <w:divId w:val="1151603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642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Ультразву</w:t>
            </w:r>
            <w:r>
              <w:rPr>
                <w:rFonts w:eastAsia="Times New Roman"/>
                <w:b/>
                <w:bCs/>
              </w:rPr>
              <w:t>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64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Класс условий труда при воздействии виброакустических факторов присваивают по результатам измерения уровня звукового давления на рабочей частоте источника ультразвуковых колебаний и его сравнения с соответствующим ПДУ</w:t>
            </w:r>
          </w:p>
        </w:tc>
      </w:tr>
      <w:tr w:rsidR="00000000">
        <w:trPr>
          <w:divId w:val="1151603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642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Вибраци</w:t>
            </w:r>
            <w:r>
              <w:rPr>
                <w:rFonts w:eastAsia="Times New Roman"/>
                <w:b/>
                <w:bCs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64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Класс условий труда пр</w:t>
            </w:r>
            <w:r>
              <w:rPr>
                <w:rFonts w:eastAsia="Times New Roman"/>
              </w:rPr>
              <w:t>исваивают методом интегральной оценки по частоте нормируемого параметра. При этом измеряют или рассчитывают эквивалентный корректированный уровень виброускорения, который сравнивают с соответствующим ПДУ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64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Класс условий труда присваивают методом интегрально</w:t>
            </w:r>
            <w:r>
              <w:rPr>
                <w:rFonts w:eastAsia="Times New Roman"/>
              </w:rPr>
              <w:t>й оценки по эквивалентному (по энергии) уровню нормируемого параметра. При этом измеряют или рассчитывают эквивалентный корректированный уровень виброускорения, который сравнивают с соответствующим ПДУ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6428">
            <w:pPr>
              <w:pStyle w:val="a3"/>
            </w:pPr>
            <w:r>
              <w:t>Класс условий труда присваивают путем измерения или р</w:t>
            </w:r>
            <w:r>
              <w:t>асчета (с учетом продолжительности их действия) эквивалентного корректированного уровня виброускорения и его сравнения с соответствующим ПДУ.</w:t>
            </w:r>
          </w:p>
          <w:p w:rsidR="00000000" w:rsidRDefault="00C76428">
            <w:pPr>
              <w:pStyle w:val="a3"/>
            </w:pPr>
            <w:r>
              <w:t xml:space="preserve">При воздействии локальной вибрации в сочетании с местным охлаждением рук класс (подкласс) условий труда по </w:t>
            </w:r>
            <w:r>
              <w:lastRenderedPageBreak/>
              <w:t>данному</w:t>
            </w:r>
            <w:r>
              <w:t xml:space="preserve"> фактору повышают на одну степень</w:t>
            </w:r>
          </w:p>
        </w:tc>
      </w:tr>
    </w:tbl>
    <w:p w:rsidR="00000000" w:rsidRDefault="00C76428">
      <w:pPr>
        <w:pStyle w:val="a3"/>
        <w:divId w:val="1497308891"/>
      </w:pPr>
      <w:r>
        <w:lastRenderedPageBreak/>
        <w:t>Таблица составлена на основе</w:t>
      </w:r>
      <w:r>
        <w:t xml:space="preserve"> </w:t>
      </w:r>
      <w:hyperlink r:id="rId40" w:anchor="/document/99/499072756/XA00M742MU/" w:history="1">
        <w:r>
          <w:rPr>
            <w:rStyle w:val="a4"/>
          </w:rPr>
          <w:t>пунктов 37–46</w:t>
        </w:r>
      </w:hyperlink>
      <w:r>
        <w:t xml:space="preserve"> Методики</w:t>
      </w:r>
      <w:r>
        <w:t>.</w:t>
      </w:r>
    </w:p>
    <w:p w:rsidR="00000000" w:rsidRDefault="00C76428">
      <w:pPr>
        <w:pStyle w:val="2"/>
        <w:divId w:val="1497308891"/>
        <w:rPr>
          <w:rFonts w:eastAsia="Times New Roman"/>
        </w:rPr>
      </w:pPr>
      <w:r>
        <w:rPr>
          <w:rFonts w:eastAsia="Times New Roman"/>
        </w:rPr>
        <w:t>Микроклима</w:t>
      </w:r>
      <w:r>
        <w:rPr>
          <w:rFonts w:eastAsia="Times New Roman"/>
        </w:rPr>
        <w:t>т</w:t>
      </w:r>
    </w:p>
    <w:p w:rsidR="00000000" w:rsidRDefault="00C76428">
      <w:pPr>
        <w:pStyle w:val="a3"/>
        <w:divId w:val="1497308891"/>
      </w:pPr>
      <w:r>
        <w:t xml:space="preserve">Микроклимат идентифицируют как опасный фактор на рабочих местах, расположенных в закрытых производственных помещениях, где имеется технологическое оборудование, являющееся искусственным источником тепла или холода. Исключение – климатическое оборудование, </w:t>
      </w:r>
      <w:r>
        <w:t>не используемое в технологическом процессе и предназначенное для создания комфортных условий труда</w:t>
      </w:r>
      <w:r>
        <w:t>.</w:t>
      </w:r>
    </w:p>
    <w:p w:rsidR="00000000" w:rsidRDefault="00C76428">
      <w:pPr>
        <w:pStyle w:val="a3"/>
        <w:divId w:val="1497308891"/>
      </w:pPr>
      <w:r>
        <w:t>Класс условий труда устанавливают по параметру микроклимата, имеющему наиболее высокий класс условий труда. При этом руководствуются</w:t>
      </w:r>
      <w:r>
        <w:t xml:space="preserve"> </w:t>
      </w:r>
      <w:hyperlink r:id="rId41" w:anchor="/document/99/499072756/XA00MDK2NQ/" w:history="1">
        <w:r>
          <w:rPr>
            <w:rStyle w:val="a4"/>
          </w:rPr>
          <w:t>приложениями № 12–14</w:t>
        </w:r>
      </w:hyperlink>
      <w:r>
        <w:t xml:space="preserve"> к Методике</w:t>
      </w:r>
      <w:r>
        <w:t>.</w:t>
      </w:r>
    </w:p>
    <w:p w:rsidR="00000000" w:rsidRDefault="00C76428">
      <w:pPr>
        <w:pStyle w:val="a3"/>
        <w:divId w:val="1497308891"/>
      </w:pPr>
      <w:r>
        <w:t>При определении класса условий труда учитывают</w:t>
      </w:r>
      <w:r>
        <w:t>:</w:t>
      </w:r>
    </w:p>
    <w:p w:rsidR="00000000" w:rsidRDefault="00C76428">
      <w:pPr>
        <w:numPr>
          <w:ilvl w:val="0"/>
          <w:numId w:val="11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используемое на рабочем месте технологическое оборудование, являющееся искусственным источником тепла или холода;</w:t>
      </w:r>
    </w:p>
    <w:p w:rsidR="00000000" w:rsidRDefault="00C76428">
      <w:pPr>
        <w:numPr>
          <w:ilvl w:val="0"/>
          <w:numId w:val="11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показатели температуры и влажности воздуха, скорости движения воздуха или теплового излучения в производственных помещениях на всех местах пребывания работника в течение рабочего дня.</w:t>
      </w:r>
    </w:p>
    <w:p w:rsidR="00000000" w:rsidRDefault="00C76428">
      <w:pPr>
        <w:pStyle w:val="a3"/>
        <w:divId w:val="1497308891"/>
      </w:pPr>
      <w:r>
        <w:t>Класс условий труда по микроклимату присваивают в следующей последовател</w:t>
      </w:r>
      <w:r>
        <w:t>ьности</w:t>
      </w:r>
      <w:r>
        <w:t>:</w:t>
      </w:r>
    </w:p>
    <w:p w:rsidR="00000000" w:rsidRDefault="00C76428">
      <w:pPr>
        <w:pStyle w:val="a3"/>
        <w:divId w:val="1497308891"/>
      </w:pPr>
      <w:r>
        <w:t>1. Температура воздуха</w:t>
      </w:r>
      <w:r>
        <w:t>.</w:t>
      </w:r>
    </w:p>
    <w:p w:rsidR="00000000" w:rsidRDefault="00C76428">
      <w:pPr>
        <w:pStyle w:val="a3"/>
        <w:divId w:val="1497308891"/>
      </w:pPr>
      <w:r>
        <w:t>2. Влажность воздуха, скорость движения воздуха или теплового излучения</w:t>
      </w:r>
      <w:r>
        <w:t>.</w:t>
      </w:r>
    </w:p>
    <w:p w:rsidR="00000000" w:rsidRDefault="00C76428">
      <w:pPr>
        <w:pStyle w:val="a3"/>
        <w:divId w:val="1497308891"/>
      </w:pPr>
      <w:r>
        <w:t>При этом количество измерений параметров микроклимата на каждом рабочем месте устанавливают в зависимости от особенностей технологического процесса. Ес</w:t>
      </w:r>
      <w:r>
        <w:t>ли у работника одно рабочее место, достаточно показатели микроклимата измерить один раз</w:t>
      </w:r>
      <w:r>
        <w:t>.</w:t>
      </w:r>
    </w:p>
    <w:p w:rsidR="00000000" w:rsidRDefault="00C76428">
      <w:pPr>
        <w:pStyle w:val="a3"/>
        <w:divId w:val="1497308891"/>
      </w:pPr>
      <w:r>
        <w:t>Если в течение рабочего дня работник находится в различных рабочих зонах с различным уровнем термического воздействия, класс условий труда определяют как средневзвешен</w:t>
      </w:r>
      <w:r>
        <w:t>ную величину</w:t>
      </w:r>
      <w:r>
        <w:t>.</w:t>
      </w:r>
    </w:p>
    <w:p w:rsidR="00000000" w:rsidRDefault="00C76428">
      <w:pPr>
        <w:pStyle w:val="a3"/>
        <w:divId w:val="1497308891"/>
      </w:pPr>
      <w:r>
        <w:t>При воздействии параметров микроклимата в ситуациях, когда чередуется воздействие как нагревающего, так и охлаждающего микроклимата, класс условий труда присваивают раздельно по нагревающему и охлаждающему микроклимату</w:t>
      </w:r>
      <w:r>
        <w:t>.</w:t>
      </w:r>
    </w:p>
    <w:p w:rsidR="00000000" w:rsidRDefault="00C76428">
      <w:pPr>
        <w:pStyle w:val="2"/>
        <w:divId w:val="1497308891"/>
        <w:rPr>
          <w:rFonts w:eastAsia="Times New Roman"/>
        </w:rPr>
      </w:pPr>
      <w:r>
        <w:rPr>
          <w:rFonts w:eastAsia="Times New Roman"/>
        </w:rPr>
        <w:t>Световая сред</w:t>
      </w:r>
      <w:r>
        <w:rPr>
          <w:rFonts w:eastAsia="Times New Roman"/>
        </w:rPr>
        <w:t>а</w:t>
      </w:r>
    </w:p>
    <w:p w:rsidR="00000000" w:rsidRDefault="00C76428">
      <w:pPr>
        <w:pStyle w:val="a3"/>
        <w:divId w:val="1497308891"/>
      </w:pPr>
      <w:r>
        <w:lastRenderedPageBreak/>
        <w:t>Класс у</w:t>
      </w:r>
      <w:r>
        <w:t xml:space="preserve">словий труда при воздействии световой среды присваивают по показателю освещенности рабочей поверхности </w:t>
      </w:r>
      <w:r>
        <w:t>(</w:t>
      </w:r>
      <w:hyperlink r:id="rId42" w:anchor="/document/99/499072756/XA00MES2O2/" w:history="1">
        <w:r>
          <w:rPr>
            <w:rStyle w:val="a4"/>
          </w:rPr>
          <w:t>п. 55 Методики</w:t>
        </w:r>
      </w:hyperlink>
      <w:r>
        <w:t>). При этом руководствуются</w:t>
      </w:r>
      <w:r>
        <w:t xml:space="preserve"> </w:t>
      </w:r>
      <w:hyperlink r:id="rId43" w:anchor="/document/99/499072756/XA00M8E2N8/" w:history="1">
        <w:r>
          <w:rPr>
            <w:rStyle w:val="a4"/>
          </w:rPr>
          <w:t>приложением № 16</w:t>
        </w:r>
      </w:hyperlink>
      <w:r>
        <w:t xml:space="preserve"> к Методике</w:t>
      </w:r>
      <w:r>
        <w:t>.</w:t>
      </w:r>
    </w:p>
    <w:p w:rsidR="00000000" w:rsidRDefault="00C76428">
      <w:pPr>
        <w:pStyle w:val="a3"/>
        <w:divId w:val="1497308891"/>
      </w:pPr>
      <w:r>
        <w:t>Если сотрудник работает на открытой территории только в дневное время суток, условия труда на его рабочем месте по показателю освещенности рабочей поверхности признают допустимыми</w:t>
      </w:r>
      <w:r>
        <w:t>.</w:t>
      </w:r>
    </w:p>
    <w:p w:rsidR="00000000" w:rsidRDefault="00C76428">
      <w:pPr>
        <w:pStyle w:val="a3"/>
        <w:divId w:val="1497308891"/>
      </w:pPr>
      <w:r>
        <w:t>Если</w:t>
      </w:r>
      <w:r>
        <w:t xml:space="preserve"> рабочее место расположено в нескольких рабочих зонах (в помещениях, на участках, на открытой территории), класс условий труда присваивают с учетом времени пребывания в разных рабочих зонах. Формула приведена в</w:t>
      </w:r>
      <w:r>
        <w:t xml:space="preserve"> </w:t>
      </w:r>
      <w:hyperlink r:id="rId44" w:anchor="/document/99/499072756/XA00MGI2OB/" w:history="1">
        <w:r>
          <w:rPr>
            <w:rStyle w:val="a4"/>
          </w:rPr>
          <w:t>пункте 58</w:t>
        </w:r>
      </w:hyperlink>
      <w:r>
        <w:t xml:space="preserve"> Методики</w:t>
      </w:r>
      <w:r>
        <w:t>.</w:t>
      </w:r>
    </w:p>
    <w:p w:rsidR="00000000" w:rsidRDefault="00C76428">
      <w:pPr>
        <w:pStyle w:val="a3"/>
        <w:divId w:val="1497308891"/>
      </w:pPr>
      <w:r>
        <w:t>Такие показатели световой среды, как прямая и отраженная блесткость, рекомендуется оценивать на рабочих местах работников</w:t>
      </w:r>
      <w:r>
        <w:t>:</w:t>
      </w:r>
    </w:p>
    <w:p w:rsidR="00000000" w:rsidRDefault="00C76428">
      <w:pPr>
        <w:numPr>
          <w:ilvl w:val="0"/>
          <w:numId w:val="12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в поле зрения которых присутствуют слепящие источники света;</w:t>
      </w:r>
    </w:p>
    <w:p w:rsidR="00000000" w:rsidRDefault="00C76428">
      <w:pPr>
        <w:numPr>
          <w:ilvl w:val="0"/>
          <w:numId w:val="12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проводящих работу с о</w:t>
      </w:r>
      <w:r>
        <w:rPr>
          <w:rFonts w:eastAsia="Times New Roman"/>
        </w:rPr>
        <w:t>бъектами различения и рабочими поверхностями, обладающими направленно-рассеянным и смешанным отражением (металлы, пластмассы, стекло, глянцевая бумага);</w:t>
      </w:r>
    </w:p>
    <w:p w:rsidR="00000000" w:rsidRDefault="00C76428">
      <w:pPr>
        <w:numPr>
          <w:ilvl w:val="0"/>
          <w:numId w:val="12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имеющих жалобы на дискомфорт зрения.</w:t>
      </w:r>
    </w:p>
    <w:p w:rsidR="00000000" w:rsidRDefault="00C76428">
      <w:pPr>
        <w:pStyle w:val="a3"/>
        <w:divId w:val="1497308891"/>
      </w:pPr>
      <w:r>
        <w:t>Освещенность рабочей поверхности и блесткость идентифицируют как в</w:t>
      </w:r>
      <w:r>
        <w:t>редный или опасный фактор только при</w:t>
      </w:r>
      <w:r>
        <w:t>:</w:t>
      </w:r>
    </w:p>
    <w:p w:rsidR="00000000" w:rsidRDefault="00C76428">
      <w:pPr>
        <w:numPr>
          <w:ilvl w:val="0"/>
          <w:numId w:val="13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выполнении прецизионных работ с величиной объектов различения менее 0,5 мм;</w:t>
      </w:r>
    </w:p>
    <w:p w:rsidR="00000000" w:rsidRDefault="00C76428">
      <w:pPr>
        <w:numPr>
          <w:ilvl w:val="0"/>
          <w:numId w:val="13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наличии слепящих источников света;</w:t>
      </w:r>
    </w:p>
    <w:p w:rsidR="00000000" w:rsidRDefault="00C76428">
      <w:pPr>
        <w:numPr>
          <w:ilvl w:val="0"/>
          <w:numId w:val="13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проведении работ с объектами различения и рабочими поверхностями, обладающими направленно-рассеянным и смеш</w:t>
      </w:r>
      <w:r>
        <w:rPr>
          <w:rFonts w:eastAsia="Times New Roman"/>
        </w:rPr>
        <w:t>анным отражением;</w:t>
      </w:r>
    </w:p>
    <w:p w:rsidR="00000000" w:rsidRDefault="00C76428">
      <w:pPr>
        <w:numPr>
          <w:ilvl w:val="0"/>
          <w:numId w:val="13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осуществлении подземных работ, в том числе работ по эксплуатации метрополитена.</w:t>
      </w:r>
    </w:p>
    <w:p w:rsidR="00000000" w:rsidRDefault="00C76428">
      <w:pPr>
        <w:divId w:val="58584671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может ли работа с компьютером и бумагами относиться к работе при выполнении прецизионных работ с величиной объектов различения менее 0,5 мм</w:t>
      </w:r>
    </w:p>
    <w:p w:rsidR="00000000" w:rsidRDefault="00C76428">
      <w:pPr>
        <w:pStyle w:val="a3"/>
        <w:divId w:val="2139447740"/>
      </w:pPr>
      <w:r>
        <w:t xml:space="preserve">Нет, не </w:t>
      </w:r>
      <w:r>
        <w:t>может. В</w:t>
      </w:r>
      <w:r>
        <w:t xml:space="preserve"> </w:t>
      </w:r>
      <w:hyperlink r:id="rId45" w:anchor="/document/99/499072756/XA00MFO2O4/" w:history="1">
        <w:r>
          <w:rPr>
            <w:rStyle w:val="a4"/>
          </w:rPr>
          <w:t>примечании 4</w:t>
        </w:r>
      </w:hyperlink>
      <w:r>
        <w:t xml:space="preserve"> к таблице в</w:t>
      </w:r>
      <w:r>
        <w:t xml:space="preserve"> </w:t>
      </w:r>
      <w:hyperlink r:id="rId46" w:anchor="/document/99/499072756/XA00MEA2N8/" w:history="1">
        <w:r>
          <w:rPr>
            <w:rStyle w:val="a4"/>
          </w:rPr>
          <w:t>приложении 2</w:t>
        </w:r>
      </w:hyperlink>
      <w:r>
        <w:t xml:space="preserve"> к приказу Минтруда России от 24 января 2014 г. № 33н «Об </w:t>
      </w:r>
      <w:r>
        <w:t>утверждении методики проведения специальной оценки условий труда» ключевые слова не «величина объекта различения», а «прецизионные работы». Прецизионные работы – работы высокой точности. То есть когда необходимо выполнять технологическую операцию с высокой</w:t>
      </w:r>
      <w:r>
        <w:t xml:space="preserve"> точностью. Например: изготовление штампов, фильер для протяжки профилей, точных деталей с использованием оптических устройств (лупы, оптические измерительные устройства), а также многие виды работ в часовой промышленности, инструментальном производстве, т</w:t>
      </w:r>
      <w:r>
        <w:t>очном станкостроении, радиоэлектронной промышленности и т. д</w:t>
      </w:r>
      <w:r>
        <w:t>.</w:t>
      </w:r>
    </w:p>
    <w:p w:rsidR="00000000" w:rsidRDefault="00C76428">
      <w:pPr>
        <w:pStyle w:val="a3"/>
        <w:divId w:val="2139447740"/>
      </w:pPr>
      <w:r>
        <w:t>Работа на компьютере (чтение и набор текста) не относится к прецизионным работам (работам высокой точности)</w:t>
      </w:r>
      <w:r>
        <w:t>.</w:t>
      </w:r>
    </w:p>
    <w:p w:rsidR="00000000" w:rsidRDefault="00C76428">
      <w:pPr>
        <w:pStyle w:val="a3"/>
        <w:divId w:val="2139447740"/>
      </w:pPr>
      <w:r>
        <w:t xml:space="preserve">Если работник неправильно прочитает или напишет текст, то это легко исправить. Кроме </w:t>
      </w:r>
      <w:r>
        <w:t>того, всегда можно увеличить размер шрифта</w:t>
      </w:r>
      <w:r>
        <w:t>.</w:t>
      </w:r>
    </w:p>
    <w:p w:rsidR="00000000" w:rsidRDefault="00C76428">
      <w:pPr>
        <w:pStyle w:val="2"/>
        <w:divId w:val="1497308891"/>
        <w:rPr>
          <w:rFonts w:eastAsia="Times New Roman"/>
        </w:rPr>
      </w:pPr>
      <w:r>
        <w:rPr>
          <w:rFonts w:eastAsia="Times New Roman"/>
        </w:rPr>
        <w:lastRenderedPageBreak/>
        <w:t>Неионизирующие излучени</w:t>
      </w:r>
      <w:r>
        <w:rPr>
          <w:rFonts w:eastAsia="Times New Roman"/>
        </w:rPr>
        <w:t>я</w:t>
      </w:r>
    </w:p>
    <w:p w:rsidR="00000000" w:rsidRDefault="00C76428">
      <w:pPr>
        <w:pStyle w:val="a3"/>
        <w:divId w:val="1497308891"/>
      </w:pPr>
      <w:r>
        <w:t>Неионизирующие излучения не идентифицируют на рабочих местах, где работники</w:t>
      </w:r>
      <w:r>
        <w:t>:</w:t>
      </w:r>
    </w:p>
    <w:p w:rsidR="00000000" w:rsidRDefault="00C76428">
      <w:pPr>
        <w:numPr>
          <w:ilvl w:val="0"/>
          <w:numId w:val="14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исключительно заняты на персональных компьютерах;</w:t>
      </w:r>
    </w:p>
    <w:p w:rsidR="00000000" w:rsidRDefault="00C76428">
      <w:pPr>
        <w:numPr>
          <w:ilvl w:val="0"/>
          <w:numId w:val="14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периодически эксплуатируют аппараты копировально-множительной техники настольного типа, единичные стационарные копировально-множительные аппараты для нужд самой организации;</w:t>
      </w:r>
    </w:p>
    <w:p w:rsidR="00000000" w:rsidRDefault="00C76428">
      <w:pPr>
        <w:numPr>
          <w:ilvl w:val="0"/>
          <w:numId w:val="14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эксплуатируют иную офисную организационную технику, а также бытовую технику, не ис</w:t>
      </w:r>
      <w:r>
        <w:rPr>
          <w:rFonts w:eastAsia="Times New Roman"/>
        </w:rPr>
        <w:t>пользуемую в технологическом процессе производства.</w:t>
      </w:r>
    </w:p>
    <w:p w:rsidR="00000000" w:rsidRDefault="00C76428">
      <w:pPr>
        <w:pStyle w:val="a3"/>
        <w:divId w:val="1497308891"/>
      </w:pPr>
      <w:r>
        <w:t>При действии неионизирующих электромагнитных полей и излучений условия труда признают опасными для электрического поля частотой 50 Гц и электромагнитного поля в диапазоне частот 30 МГц–300 ГГц при превыше</w:t>
      </w:r>
      <w:r>
        <w:t>нии их максимальных ПДУ до значений, предусмотренных</w:t>
      </w:r>
      <w:r>
        <w:t xml:space="preserve"> </w:t>
      </w:r>
      <w:hyperlink r:id="rId47" w:anchor="/document/99/499072756/XA00M9G2ND/" w:history="1">
        <w:r>
          <w:rPr>
            <w:rStyle w:val="a4"/>
          </w:rPr>
          <w:t>приложением № 17</w:t>
        </w:r>
      </w:hyperlink>
      <w:r>
        <w:t xml:space="preserve"> к Методике</w:t>
      </w:r>
      <w:r>
        <w:t>.</w:t>
      </w:r>
    </w:p>
    <w:p w:rsidR="00000000" w:rsidRDefault="00C76428">
      <w:pPr>
        <w:pStyle w:val="a3"/>
        <w:divId w:val="1497308891"/>
      </w:pPr>
      <w:r>
        <w:t>При воздействии неионизирующих электромагнитных излучений оптического диапазона (лазерное, ультраф</w:t>
      </w:r>
      <w:r>
        <w:t>иолетовое) класс условий труда присваивают в соответствии с</w:t>
      </w:r>
      <w:r>
        <w:t xml:space="preserve"> </w:t>
      </w:r>
      <w:hyperlink r:id="rId48" w:anchor="/document/99/499072756/XA00MCA2NP/" w:history="1">
        <w:r>
          <w:rPr>
            <w:rStyle w:val="a4"/>
          </w:rPr>
          <w:t>приложением № 18</w:t>
        </w:r>
      </w:hyperlink>
      <w:r>
        <w:t xml:space="preserve"> к Методике</w:t>
      </w:r>
      <w:r>
        <w:t>.</w:t>
      </w:r>
    </w:p>
    <w:p w:rsidR="00000000" w:rsidRDefault="00C76428">
      <w:pPr>
        <w:pStyle w:val="2"/>
        <w:divId w:val="1497308891"/>
        <w:rPr>
          <w:rFonts w:eastAsia="Times New Roman"/>
        </w:rPr>
      </w:pPr>
      <w:r>
        <w:rPr>
          <w:rFonts w:eastAsia="Times New Roman"/>
        </w:rPr>
        <w:t>Ионизирующее излучени</w:t>
      </w:r>
      <w:r>
        <w:rPr>
          <w:rFonts w:eastAsia="Times New Roman"/>
        </w:rPr>
        <w:t>е</w:t>
      </w:r>
    </w:p>
    <w:p w:rsidR="00000000" w:rsidRDefault="00C76428">
      <w:pPr>
        <w:pStyle w:val="a3"/>
        <w:divId w:val="1497308891"/>
      </w:pPr>
      <w:r>
        <w:t>Ионизирующее излучение идентифицируют как вредные или опасные фактор</w:t>
      </w:r>
      <w:r>
        <w:t>ы только на рабочих местах, где добывают, обогащают, производят и используют в технологическом процессе радиоактивные вещества и изотопы, а также при эксплуатации оборудования, создающего ионизирующее излучение</w:t>
      </w:r>
      <w:r>
        <w:t>.</w:t>
      </w:r>
    </w:p>
    <w:p w:rsidR="00000000" w:rsidRDefault="00C76428">
      <w:pPr>
        <w:pStyle w:val="a3"/>
        <w:divId w:val="1497308891"/>
      </w:pPr>
      <w:r>
        <w:t>Класс условий труда при воздействии ионизиру</w:t>
      </w:r>
      <w:r>
        <w:t>ющего излучения присваивают в соответствии с</w:t>
      </w:r>
      <w:r>
        <w:t xml:space="preserve"> </w:t>
      </w:r>
      <w:hyperlink r:id="rId49" w:anchor="/document/99/499072756/XA00MDC2NU/" w:history="1">
        <w:r>
          <w:rPr>
            <w:rStyle w:val="a4"/>
          </w:rPr>
          <w:t>приложением № 19</w:t>
        </w:r>
      </w:hyperlink>
      <w:r>
        <w:t xml:space="preserve"> к Методике. Класс определяют на основе систематических данных текущего и оперативного контроля за год</w:t>
      </w:r>
      <w:r>
        <w:t>.</w:t>
      </w:r>
    </w:p>
    <w:p w:rsidR="00000000" w:rsidRDefault="00C76428">
      <w:pPr>
        <w:pStyle w:val="2"/>
        <w:divId w:val="1497308891"/>
        <w:rPr>
          <w:rFonts w:eastAsia="Times New Roman"/>
        </w:rPr>
      </w:pPr>
      <w:r>
        <w:rPr>
          <w:rFonts w:eastAsia="Times New Roman"/>
        </w:rPr>
        <w:t>Тяжесть трудового процесс</w:t>
      </w:r>
      <w:r>
        <w:rPr>
          <w:rFonts w:eastAsia="Times New Roman"/>
        </w:rPr>
        <w:t>а</w:t>
      </w:r>
    </w:p>
    <w:p w:rsidR="00000000" w:rsidRDefault="00C76428">
      <w:pPr>
        <w:pStyle w:val="a3"/>
        <w:divId w:val="1497308891"/>
      </w:pPr>
      <w:r>
        <w:t>Тяжесть трудового процесса идентифицируют как вредные или опасные факторы только на рабочих местах, на которых работники выполняют трудовую функцию, связанную</w:t>
      </w:r>
      <w:r>
        <w:t>:</w:t>
      </w:r>
    </w:p>
    <w:p w:rsidR="00000000" w:rsidRDefault="00C76428">
      <w:pPr>
        <w:numPr>
          <w:ilvl w:val="0"/>
          <w:numId w:val="15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с подъемом и переносом грузов вручную;</w:t>
      </w:r>
    </w:p>
    <w:p w:rsidR="00000000" w:rsidRDefault="00C76428">
      <w:pPr>
        <w:numPr>
          <w:ilvl w:val="0"/>
          <w:numId w:val="15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с работой в вынужденном положе</w:t>
      </w:r>
      <w:r>
        <w:rPr>
          <w:rFonts w:eastAsia="Times New Roman"/>
        </w:rPr>
        <w:t>нии или положении стоя;</w:t>
      </w:r>
    </w:p>
    <w:p w:rsidR="00000000" w:rsidRDefault="00C76428">
      <w:pPr>
        <w:numPr>
          <w:ilvl w:val="0"/>
          <w:numId w:val="15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с перемещением в пространстве.</w:t>
      </w:r>
    </w:p>
    <w:p w:rsidR="00000000" w:rsidRDefault="00C76428">
      <w:pPr>
        <w:pStyle w:val="a3"/>
        <w:divId w:val="1497308891"/>
      </w:pPr>
      <w:r>
        <w:t>Класс условий труда по тяжести трудового процесса присваивают по следующим показателям</w:t>
      </w:r>
      <w:r>
        <w:t>:</w:t>
      </w:r>
    </w:p>
    <w:p w:rsidR="00000000" w:rsidRDefault="00C76428">
      <w:pPr>
        <w:numPr>
          <w:ilvl w:val="0"/>
          <w:numId w:val="16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физическая динамическая нагрузка;</w:t>
      </w:r>
    </w:p>
    <w:p w:rsidR="00000000" w:rsidRDefault="00C76428">
      <w:pPr>
        <w:numPr>
          <w:ilvl w:val="0"/>
          <w:numId w:val="16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масса поднимаемого и перемещаемого груза вручную;</w:t>
      </w:r>
    </w:p>
    <w:p w:rsidR="00000000" w:rsidRDefault="00C76428">
      <w:pPr>
        <w:numPr>
          <w:ilvl w:val="0"/>
          <w:numId w:val="16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стереотипные рабочие движения</w:t>
      </w:r>
      <w:r>
        <w:rPr>
          <w:rFonts w:eastAsia="Times New Roman"/>
        </w:rPr>
        <w:t>;</w:t>
      </w:r>
    </w:p>
    <w:p w:rsidR="00000000" w:rsidRDefault="00C76428">
      <w:pPr>
        <w:numPr>
          <w:ilvl w:val="0"/>
          <w:numId w:val="16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статическая нагрузка;</w:t>
      </w:r>
    </w:p>
    <w:p w:rsidR="00000000" w:rsidRDefault="00C76428">
      <w:pPr>
        <w:numPr>
          <w:ilvl w:val="0"/>
          <w:numId w:val="16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рабочая поза;</w:t>
      </w:r>
    </w:p>
    <w:p w:rsidR="00000000" w:rsidRDefault="00C76428">
      <w:pPr>
        <w:numPr>
          <w:ilvl w:val="0"/>
          <w:numId w:val="16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lastRenderedPageBreak/>
        <w:t>наклоны корпуса;</w:t>
      </w:r>
    </w:p>
    <w:p w:rsidR="00000000" w:rsidRDefault="00C76428">
      <w:pPr>
        <w:numPr>
          <w:ilvl w:val="0"/>
          <w:numId w:val="16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перемещение в пространстве.</w:t>
      </w:r>
    </w:p>
    <w:p w:rsidR="00000000" w:rsidRDefault="00C76428">
      <w:pPr>
        <w:pStyle w:val="a3"/>
        <w:divId w:val="1497308891"/>
      </w:pPr>
      <w:r>
        <w:t>Класс условий труда по тяжести трудового процесса определяют в соответствии с</w:t>
      </w:r>
      <w:r>
        <w:t xml:space="preserve"> </w:t>
      </w:r>
      <w:hyperlink r:id="rId50" w:anchor="/document/99/499072756/XA00MF02O6/" w:history="1">
        <w:r>
          <w:rPr>
            <w:rStyle w:val="a4"/>
          </w:rPr>
          <w:t>таблицей 1</w:t>
        </w:r>
      </w:hyperlink>
      <w:r>
        <w:t xml:space="preserve"> приложен</w:t>
      </w:r>
      <w:r>
        <w:t>ия № 20 к Методике</w:t>
      </w:r>
      <w:r>
        <w:t>.</w:t>
      </w:r>
    </w:p>
    <w:p w:rsidR="00000000" w:rsidRDefault="00C76428">
      <w:pPr>
        <w:pStyle w:val="a3"/>
        <w:divId w:val="1497308891"/>
      </w:pPr>
      <w:r>
        <w:t>Класс условий труда устанавливают по показателю тяжести трудового процесса, имеющему наиболее высокий класс условий труда</w:t>
      </w:r>
      <w:r>
        <w:t>.</w:t>
      </w:r>
    </w:p>
    <w:p w:rsidR="00000000" w:rsidRDefault="00C76428">
      <w:pPr>
        <w:pStyle w:val="a3"/>
        <w:divId w:val="1497308891"/>
      </w:pPr>
      <w:r>
        <w:t>При наличии двух и более показателей тяжести трудового процесса, условия труда по которым отнесены к подклассу 3.</w:t>
      </w:r>
      <w:r>
        <w:t>1 или 3.2 вредных условий труда, класс условий труда по тяжести трудового процесса повышают на одну степень</w:t>
      </w:r>
      <w:r>
        <w:t>.</w:t>
      </w:r>
    </w:p>
    <w:p w:rsidR="00000000" w:rsidRDefault="00C76428">
      <w:pPr>
        <w:pStyle w:val="2"/>
        <w:divId w:val="1497308891"/>
        <w:rPr>
          <w:rFonts w:eastAsia="Times New Roman"/>
        </w:rPr>
      </w:pPr>
      <w:r>
        <w:rPr>
          <w:rFonts w:eastAsia="Times New Roman"/>
        </w:rPr>
        <w:t>Напряженность трудового процесс</w:t>
      </w:r>
      <w:r>
        <w:rPr>
          <w:rFonts w:eastAsia="Times New Roman"/>
        </w:rPr>
        <w:t>а</w:t>
      </w:r>
    </w:p>
    <w:p w:rsidR="00000000" w:rsidRDefault="00C76428">
      <w:pPr>
        <w:pStyle w:val="a3"/>
        <w:divId w:val="1497308891"/>
      </w:pPr>
      <w:r>
        <w:t>Класс условий труда по напряженности трудового процесса определяют в соответствии с</w:t>
      </w:r>
      <w:r>
        <w:t xml:space="preserve"> </w:t>
      </w:r>
      <w:hyperlink r:id="rId51" w:anchor="/document/99/499072756/XA00MFG2O8/" w:history="1">
        <w:r>
          <w:rPr>
            <w:rStyle w:val="a4"/>
          </w:rPr>
          <w:t>приложением № 21</w:t>
        </w:r>
      </w:hyperlink>
      <w:r>
        <w:t xml:space="preserve"> к Методике</w:t>
      </w:r>
      <w:r>
        <w:t>.</w:t>
      </w:r>
    </w:p>
    <w:p w:rsidR="00000000" w:rsidRDefault="00C76428">
      <w:pPr>
        <w:pStyle w:val="a3"/>
        <w:divId w:val="1497308891"/>
      </w:pPr>
      <w:r>
        <w:t xml:space="preserve">Класс условий труда по напряженности трудового процесса определяют по следующим показателям </w:t>
      </w:r>
      <w:r>
        <w:t>(</w:t>
      </w:r>
      <w:hyperlink r:id="rId52" w:anchor="/document/99/499072756/XA00M9M2NG/" w:history="1">
        <w:r>
          <w:rPr>
            <w:rStyle w:val="a4"/>
          </w:rPr>
          <w:t>п. 84 Методики</w:t>
        </w:r>
      </w:hyperlink>
      <w:r>
        <w:t>)</w:t>
      </w:r>
      <w:r>
        <w:t>:</w:t>
      </w:r>
    </w:p>
    <w:p w:rsidR="00000000" w:rsidRDefault="00C76428">
      <w:pPr>
        <w:numPr>
          <w:ilvl w:val="0"/>
          <w:numId w:val="17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плотность сигналов и сообщений (световых, звуковых) в среднем за один час работы, поступающих как со специальных устройств (видеотерминалов, сигнальных устройств, шкал приборов), так и при речевом сообщении, в том числе п</w:t>
      </w:r>
      <w:r>
        <w:rPr>
          <w:rFonts w:eastAsia="Times New Roman"/>
        </w:rPr>
        <w:t>о средствам связи;</w:t>
      </w:r>
    </w:p>
    <w:p w:rsidR="00000000" w:rsidRDefault="00C76428">
      <w:pPr>
        <w:numPr>
          <w:ilvl w:val="0"/>
          <w:numId w:val="17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число производственных объектов одновременного наблюдения;</w:t>
      </w:r>
    </w:p>
    <w:p w:rsidR="00000000" w:rsidRDefault="00C76428">
      <w:pPr>
        <w:numPr>
          <w:ilvl w:val="0"/>
          <w:numId w:val="17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работа с оптическими приборами (% времени смены);</w:t>
      </w:r>
    </w:p>
    <w:p w:rsidR="00000000" w:rsidRDefault="00C76428">
      <w:pPr>
        <w:numPr>
          <w:ilvl w:val="0"/>
          <w:numId w:val="17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нагрузка на голосовой аппарат (суммарное количество часов, наговариваемое в неделю);</w:t>
      </w:r>
    </w:p>
    <w:p w:rsidR="00000000" w:rsidRDefault="00C76428">
      <w:pPr>
        <w:numPr>
          <w:ilvl w:val="0"/>
          <w:numId w:val="17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монотонность нагрузок.</w:t>
      </w:r>
    </w:p>
    <w:p w:rsidR="00000000" w:rsidRDefault="00C76428">
      <w:pPr>
        <w:pStyle w:val="a3"/>
        <w:divId w:val="1497308891"/>
      </w:pPr>
      <w:r>
        <w:t>Длительность сосредо</w:t>
      </w:r>
      <w:r>
        <w:t xml:space="preserve">точенного наблюдения, плотность сообщений в единицу времени, число производственных объектов одновременного наблюдения, нагрузку на слуховой анализатор, активное наблюдение за ходом производственного процесса идентифицируют как вредные или опасные факторы </w:t>
      </w:r>
      <w:r>
        <w:t>в следующих случаях</w:t>
      </w:r>
      <w:r>
        <w:t>:</w:t>
      </w:r>
    </w:p>
    <w:p w:rsidR="00000000" w:rsidRDefault="00C76428">
      <w:pPr>
        <w:numPr>
          <w:ilvl w:val="0"/>
          <w:numId w:val="18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при выполнении работ по диспетчеризации производственных процессов, в том числе конвейерного типа;</w:t>
      </w:r>
    </w:p>
    <w:p w:rsidR="00000000" w:rsidRDefault="00C76428">
      <w:pPr>
        <w:numPr>
          <w:ilvl w:val="0"/>
          <w:numId w:val="18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на рабочих местах операторов технологического оборудования;</w:t>
      </w:r>
    </w:p>
    <w:p w:rsidR="00000000" w:rsidRDefault="00C76428">
      <w:pPr>
        <w:numPr>
          <w:ilvl w:val="0"/>
          <w:numId w:val="18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при управлении транспортными средствами.</w:t>
      </w:r>
    </w:p>
    <w:p w:rsidR="00000000" w:rsidRDefault="00C76428">
      <w:pPr>
        <w:pStyle w:val="a3"/>
        <w:divId w:val="1497308891"/>
      </w:pPr>
      <w:r>
        <w:t>Класс (подкласс) условий труда уста</w:t>
      </w:r>
      <w:r>
        <w:t>навливают по показателю напряженности трудового процесса, имеющему наиболее высокий класс (подкласс) условий труда</w:t>
      </w:r>
      <w:r>
        <w:t>.</w:t>
      </w:r>
    </w:p>
    <w:p w:rsidR="00000000" w:rsidRDefault="00C76428">
      <w:pPr>
        <w:pStyle w:val="2"/>
        <w:divId w:val="1497308891"/>
        <w:rPr>
          <w:rFonts w:eastAsia="Times New Roman"/>
        </w:rPr>
      </w:pPr>
      <w:r>
        <w:rPr>
          <w:rFonts w:eastAsia="Times New Roman"/>
        </w:rPr>
        <w:t>Присвоение класса условий труда с учетом комплексного воздействия вредных или опасных факторо</w:t>
      </w:r>
      <w:r>
        <w:rPr>
          <w:rFonts w:eastAsia="Times New Roman"/>
        </w:rPr>
        <w:t>в</w:t>
      </w:r>
    </w:p>
    <w:p w:rsidR="00000000" w:rsidRDefault="00C76428">
      <w:pPr>
        <w:pStyle w:val="a3"/>
        <w:divId w:val="1497308891"/>
      </w:pPr>
      <w:r>
        <w:lastRenderedPageBreak/>
        <w:t>Итоговый класс условий труда на рабочем месте</w:t>
      </w:r>
      <w:r>
        <w:t xml:space="preserve"> устанавливают по наиболее высокому классу вредности или опасности одного из имеющихся на рабочем месте вредных или опасных факторов. При определении итогового класса руководствуются</w:t>
      </w:r>
      <w:r>
        <w:t xml:space="preserve"> </w:t>
      </w:r>
      <w:hyperlink r:id="rId53" w:anchor="/document/99/499072756/XA00MG22OB/" w:history="1">
        <w:r>
          <w:rPr>
            <w:rStyle w:val="a4"/>
          </w:rPr>
          <w:t>приложением № 22</w:t>
        </w:r>
      </w:hyperlink>
      <w:r>
        <w:t xml:space="preserve"> к Методике</w:t>
      </w:r>
      <w:r>
        <w:t>.</w:t>
      </w:r>
    </w:p>
    <w:p w:rsidR="00000000" w:rsidRDefault="00C76428">
      <w:pPr>
        <w:pStyle w:val="a3"/>
        <w:divId w:val="1497308891"/>
      </w:pPr>
      <w:r>
        <w:t>При этом</w:t>
      </w:r>
      <w:r>
        <w:t>:</w:t>
      </w:r>
    </w:p>
    <w:p w:rsidR="00000000" w:rsidRDefault="00C76428">
      <w:pPr>
        <w:numPr>
          <w:ilvl w:val="0"/>
          <w:numId w:val="19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если действуют три и более вредных или опасных фактора, отнесенных к подклассу 3.1 вредных условий труда, итоговый класс условий труда относится к подклассу 3.2 вредных условий труда;</w:t>
      </w:r>
    </w:p>
    <w:p w:rsidR="00000000" w:rsidRDefault="00C76428">
      <w:pPr>
        <w:numPr>
          <w:ilvl w:val="0"/>
          <w:numId w:val="19"/>
        </w:numPr>
        <w:spacing w:after="103"/>
        <w:ind w:left="686"/>
        <w:divId w:val="1497308891"/>
        <w:rPr>
          <w:rFonts w:eastAsia="Times New Roman"/>
        </w:rPr>
      </w:pPr>
      <w:r>
        <w:rPr>
          <w:rFonts w:eastAsia="Times New Roman"/>
        </w:rPr>
        <w:t>если действуют два и более вре</w:t>
      </w:r>
      <w:r>
        <w:rPr>
          <w:rFonts w:eastAsia="Times New Roman"/>
        </w:rPr>
        <w:t>дных или опасных фактора, отнесенных к подклассам 3.2, 3.3, 3.4 вредных условий труда, итоговый класс повышают на одну степень. Исключение – параметры микроклимата и локальной вибрации в случае, если сочетанное воздействие таких факторов производственной с</w:t>
      </w:r>
      <w:r>
        <w:rPr>
          <w:rFonts w:eastAsia="Times New Roman"/>
        </w:rPr>
        <w:t>реды ранее учли в соответствии с Методикой.</w:t>
      </w:r>
    </w:p>
    <w:p w:rsidR="00000000" w:rsidRDefault="00C76428">
      <w:pPr>
        <w:pStyle w:val="a3"/>
        <w:divId w:val="1497308891"/>
      </w:pPr>
      <w:r>
        <w:t>Смотрите также</w:t>
      </w:r>
      <w:r>
        <w:t xml:space="preserve"> </w:t>
      </w:r>
      <w:hyperlink r:id="rId54" w:anchor="/document/16/37745/" w:history="1">
        <w:r>
          <w:rPr>
            <w:rStyle w:val="a4"/>
          </w:rPr>
          <w:t>Как снизить подкласс условий труда при применении эффективных СИЗ</w:t>
        </w:r>
      </w:hyperlink>
      <w:r>
        <w:t>.</w:t>
      </w:r>
    </w:p>
    <w:p w:rsidR="00C76428" w:rsidRDefault="00C76428">
      <w:pPr>
        <w:divId w:val="4674030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</w:t>
      </w:r>
      <w:r>
        <w:rPr>
          <w:rFonts w:ascii="Arial" w:eastAsia="Times New Roman" w:hAnsi="Arial" w:cs="Arial"/>
          <w:sz w:val="20"/>
          <w:szCs w:val="20"/>
        </w:rPr>
        <w:t>ования: 13.06.2018</w:t>
      </w:r>
    </w:p>
    <w:sectPr w:rsidR="00C7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B64"/>
    <w:multiLevelType w:val="multilevel"/>
    <w:tmpl w:val="5884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B2AC1"/>
    <w:multiLevelType w:val="multilevel"/>
    <w:tmpl w:val="EE7A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D19BE"/>
    <w:multiLevelType w:val="multilevel"/>
    <w:tmpl w:val="8F22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978F4"/>
    <w:multiLevelType w:val="multilevel"/>
    <w:tmpl w:val="D2FA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F640B"/>
    <w:multiLevelType w:val="multilevel"/>
    <w:tmpl w:val="A01A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E065FF"/>
    <w:multiLevelType w:val="multilevel"/>
    <w:tmpl w:val="6F10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7D5F77"/>
    <w:multiLevelType w:val="multilevel"/>
    <w:tmpl w:val="23A2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975BA7"/>
    <w:multiLevelType w:val="multilevel"/>
    <w:tmpl w:val="B36C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327081"/>
    <w:multiLevelType w:val="multilevel"/>
    <w:tmpl w:val="CCF0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8A21B7"/>
    <w:multiLevelType w:val="multilevel"/>
    <w:tmpl w:val="2C50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47359B"/>
    <w:multiLevelType w:val="multilevel"/>
    <w:tmpl w:val="9634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3D7DCC"/>
    <w:multiLevelType w:val="multilevel"/>
    <w:tmpl w:val="7FC8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E3794D"/>
    <w:multiLevelType w:val="multilevel"/>
    <w:tmpl w:val="ABD6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151873"/>
    <w:multiLevelType w:val="multilevel"/>
    <w:tmpl w:val="7330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C40833"/>
    <w:multiLevelType w:val="multilevel"/>
    <w:tmpl w:val="FEA8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496EE1"/>
    <w:multiLevelType w:val="multilevel"/>
    <w:tmpl w:val="D7AA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117901"/>
    <w:multiLevelType w:val="multilevel"/>
    <w:tmpl w:val="F874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C65DF7"/>
    <w:multiLevelType w:val="multilevel"/>
    <w:tmpl w:val="2CE6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103717"/>
    <w:multiLevelType w:val="multilevel"/>
    <w:tmpl w:val="3FAC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10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11"/>
  </w:num>
  <w:num w:numId="12">
    <w:abstractNumId w:val="4"/>
  </w:num>
  <w:num w:numId="13">
    <w:abstractNumId w:val="13"/>
  </w:num>
  <w:num w:numId="14">
    <w:abstractNumId w:val="12"/>
  </w:num>
  <w:num w:numId="15">
    <w:abstractNumId w:val="7"/>
  </w:num>
  <w:num w:numId="16">
    <w:abstractNumId w:val="5"/>
  </w:num>
  <w:num w:numId="17">
    <w:abstractNumId w:val="15"/>
  </w:num>
  <w:num w:numId="18">
    <w:abstractNumId w:val="1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C36030"/>
    <w:rsid w:val="00C36030"/>
    <w:rsid w:val="00C7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btn">
    <w:name w:val="bt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0300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69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89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692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05644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05644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526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400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4372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3430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8588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540578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4597</Words>
  <Characters>26204</Characters>
  <Application>Microsoft Office Word</Application>
  <DocSecurity>0</DocSecurity>
  <Lines>218</Lines>
  <Paragraphs>61</Paragraphs>
  <ScaleCrop>false</ScaleCrop>
  <Company/>
  <LinksUpToDate>false</LinksUpToDate>
  <CharactersWithSpaces>30740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2018-07-03T05:42:00Z</dcterms:created>
  <dcterms:modified xsi:type="dcterms:W3CDTF">2018-07-03T05:42:00Z</dcterms:modified>
</cp:coreProperties>
</file>