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3E" w:rsidRDefault="00E514F5">
      <w:pPr>
        <w:pStyle w:val="electron-p"/>
        <w:spacing w:after="280" w:afterAutospacing="1"/>
      </w:pPr>
      <w:r>
        <w:t>Электронный журнал</w:t>
      </w:r>
    </w:p>
    <w:p w:rsidR="00CF7116" w:rsidRDefault="005E0C89">
      <w:pPr>
        <w:spacing w:after="280" w:afterAutospacing="1"/>
      </w:pPr>
      <w:r>
        <w:rPr>
          <w:noProof/>
        </w:rPr>
        <w:drawing>
          <wp:inline distT="0" distB="0" distL="0" distR="0">
            <wp:extent cx="2095500" cy="304800"/>
            <wp:effectExtent l="19050" t="0" r="0" b="0"/>
            <wp:docPr id="5" name="Рисунок 5" descr="Электронный журнал «Справочник специалиста по охране труд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лектронный журнал «Справочник специалиста по охране труда»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16" w:rsidRDefault="00E514F5">
      <w:pPr>
        <w:spacing w:after="280" w:afterAutospacing="1"/>
      </w:pPr>
      <w:proofErr w:type="gramStart"/>
      <w:r>
        <w:t>Обучение по охране</w:t>
      </w:r>
      <w:proofErr w:type="gramEnd"/>
      <w:r>
        <w:t xml:space="preserve"> труда / первая помощь</w:t>
      </w:r>
    </w:p>
    <w:p w:rsidR="00CF7116" w:rsidRDefault="00E514F5">
      <w:pPr>
        <w:spacing w:after="280" w:afterAutospacing="1"/>
      </w:pPr>
      <w:r>
        <w:rPr>
          <w:b/>
          <w:bCs/>
        </w:rPr>
        <w:t>Обучение первой помощи под ключ: пошаговая инструкция, полный видеокурс и готовые алгоритмы</w:t>
      </w:r>
    </w:p>
    <w:p w:rsidR="00CF7116" w:rsidRDefault="00E514F5">
      <w:pPr>
        <w:spacing w:after="280" w:afterAutospacing="1"/>
      </w:pPr>
      <w:r>
        <w:rPr>
          <w:b/>
          <w:bCs/>
        </w:rPr>
        <w:t>Алексей АНОХИН</w:t>
      </w:r>
      <w:r>
        <w:br/>
        <w:t xml:space="preserve">заместитель директора Образовательного центра ФГБУ ВНИИ труда Минтруда России </w:t>
      </w:r>
    </w:p>
    <w:p w:rsidR="00CF7116" w:rsidRDefault="00E514F5">
      <w:pPr>
        <w:spacing w:after="280" w:afterAutospacing="1"/>
      </w:pPr>
      <w:r>
        <w:t>По закону работодатель обязан обучить каждого работника оказанию первой помощи. Проблема в том, что в нормативных актах четкий порядок не прописан: нет обязательной программы, нет единых правил оказания первой помощи. Во многих компаниях обучение носит формальный характер. Предлагаем пошаговую инструкцию, которая поможет вам грамотно организовать обучение внутри организации и готовые методические материалы: обучающий видеокурс и семь алгоритмов первой помощи.</w:t>
      </w:r>
    </w:p>
    <w:p w:rsidR="00CF7116" w:rsidRDefault="00CF7116" w:rsidP="00A623F1">
      <w:pPr>
        <w:spacing w:after="280" w:afterAutospacing="1"/>
      </w:pPr>
    </w:p>
    <w:p w:rsidR="00CF7116" w:rsidRDefault="00CF7116"/>
    <w:p w:rsidR="00CF7116" w:rsidRDefault="00E514F5">
      <w:pPr>
        <w:spacing w:after="280" w:afterAutospacing="1"/>
      </w:pPr>
      <w:r>
        <w:rPr>
          <w:rStyle w:val="Spanletter"/>
        </w:rPr>
        <w:t>П</w:t>
      </w:r>
      <w:r>
        <w:t>риемам оказания первой помощи нужно обучить всех работников без исключения: и новых сотрудников, и тех, кого перевели на другую работу (</w:t>
      </w:r>
      <w:r>
        <w:rPr>
          <w:rStyle w:val="Spanlink"/>
          <w:u w:val="single"/>
        </w:rPr>
        <w:t>ст. 225</w:t>
      </w:r>
      <w:r>
        <w:t xml:space="preserve"> ТК). Срок устанавливает работодатель, главное провести обучение не позже одного месяца с момента, когда сотрудник приступил к работе. </w:t>
      </w:r>
    </w:p>
    <w:p w:rsidR="00CF7116" w:rsidRDefault="00E514F5">
      <w:pPr>
        <w:spacing w:after="280" w:afterAutospacing="1"/>
      </w:pPr>
      <w:r>
        <w:t>Для представителей рабочих профессий обучение проводите периодически — не реже одного раза в год (</w:t>
      </w:r>
      <w:r>
        <w:rPr>
          <w:rStyle w:val="Spanlink"/>
          <w:u w:val="single"/>
        </w:rPr>
        <w:t>п. 2.2.4</w:t>
      </w:r>
      <w:r>
        <w:t xml:space="preserve"> Порядка обучения, утв. постановлением Минтруда и Минобразования от 13.01.2003 № 1/29). Для руководителей и специалистов в законе нет четкого указания о периодичности обучения. Они могут проходить подготовку в рамках обучения по охране труда — 1 раз в 3 года. </w:t>
      </w:r>
    </w:p>
    <w:p w:rsidR="00CF7116" w:rsidRDefault="00E514F5">
      <w:pPr>
        <w:spacing w:after="280" w:afterAutospacing="1"/>
      </w:pPr>
      <w:r>
        <w:t>Работодатель сам определяет порядок и форму обучения по оказанию первой помощи. Вариантов несколько: можно направить сотрудников в специализированный учебный центр или обучить внутри организации. Обычно с приемами оказания первой помощи работников знакомят в рамках обучения по охране труда или в ходе инструктажа. Разрешительных документов для этого не требуется. Приводим пошаговую инструкцию, как обучить работников внутри организации.</w:t>
      </w:r>
    </w:p>
    <w:p w:rsidR="00CF7116" w:rsidRDefault="00E514F5">
      <w:pPr>
        <w:pStyle w:val="2"/>
        <w:spacing w:after="280" w:afterAutospacing="1"/>
      </w:pPr>
      <w:r>
        <w:lastRenderedPageBreak/>
        <w:t xml:space="preserve">Шаг 1. Разработайте инструкцию по оказанию первой помощи и программу обучения </w:t>
      </w:r>
    </w:p>
    <w:p w:rsidR="00CF7116" w:rsidRDefault="00CF7116">
      <w:r>
        <w:pict>
          <v:rect id="_x0000_i1025" style="width:6in;height:.75pt" o:hralign="center" o:hrstd="t" o:hrnoshade="t" o:hr="t" fillcolor="black" stroked="f">
            <v:path strokeok="f"/>
          </v:rect>
        </w:pict>
      </w:r>
    </w:p>
    <w:p w:rsidR="00CF7116" w:rsidRDefault="00E514F5">
      <w:pPr>
        <w:pStyle w:val="H3remark-h3"/>
        <w:spacing w:after="280" w:afterAutospacing="1"/>
      </w:pPr>
      <w:r>
        <w:t>Обратите внимание</w:t>
      </w:r>
    </w:p>
    <w:p w:rsidR="00CF7116" w:rsidRDefault="00E514F5">
      <w:pPr>
        <w:pStyle w:val="remark-p"/>
        <w:spacing w:after="280" w:afterAutospacing="1"/>
      </w:pPr>
      <w:r>
        <w:t>Для работников, которые трудятся в условиях повышенного риска, лучше организовать специальный обучающий курс (</w:t>
      </w:r>
      <w:r>
        <w:rPr>
          <w:rStyle w:val="Spanlink"/>
          <w:u w:val="single"/>
        </w:rPr>
        <w:t>п. 12.4</w:t>
      </w:r>
      <w:r>
        <w:t xml:space="preserve"> ГОСТ 12.0.004–2015) </w:t>
      </w:r>
    </w:p>
    <w:p w:rsidR="00CF7116" w:rsidRDefault="00CF7116">
      <w:r>
        <w:pict>
          <v:rect id="_x0000_i1026" style="width:6in;height:.75pt" o:hralign="center" o:hrstd="t" o:hrnoshade="t" o:hr="t" fillcolor="black" stroked="f">
            <v:path strokeok="f"/>
          </v:rect>
        </w:pict>
      </w:r>
    </w:p>
    <w:p w:rsidR="00CF7116" w:rsidRDefault="00CF7116"/>
    <w:p w:rsidR="00CF7116" w:rsidRDefault="00E514F5">
      <w:pPr>
        <w:spacing w:after="280" w:afterAutospacing="1"/>
      </w:pPr>
      <w:r>
        <w:t xml:space="preserve">При разработке инструкции по оказанию первой помощи и программы обучения опирайтесь на «перечень состояний, при которых оказывается первая помощь», и «перечень мероприятий по оказанию первой помощи», утв. </w:t>
      </w:r>
      <w:r>
        <w:rPr>
          <w:rStyle w:val="Spanlink"/>
          <w:u w:val="single"/>
        </w:rPr>
        <w:t>приказом Минздравсоцразвития от 04.05.2012 № 477н</w:t>
      </w:r>
      <w:r>
        <w:t xml:space="preserve">. В этих документах указано, при каких состояниях следует оказывать первую помощь и какие мероприятия можно проводить без риска причинения дополнительного вреда пострадавшему. Это те сведения, которым нужно обучить сотрудников. Включите в инструкцию алгоритмы первой помощи (готовые алгоритмы смотрите </w:t>
      </w:r>
      <w:r>
        <w:rPr>
          <w:rStyle w:val="Spanlink"/>
          <w:u w:val="single"/>
        </w:rPr>
        <w:t>по ссылке</w:t>
      </w:r>
      <w:r>
        <w:t xml:space="preserve">). </w:t>
      </w:r>
    </w:p>
    <w:p w:rsidR="00CF7116" w:rsidRDefault="00E514F5">
      <w:pPr>
        <w:spacing w:after="280" w:afterAutospacing="1"/>
      </w:pPr>
      <w:r>
        <w:t xml:space="preserve">При составлении программы обучения по оказанию первой помощи используйте отраслевые и межотраслевые правила охраны труда, типовые инструкции по охране труда. Также можно воспользоваться Атласом добровольного спасателя от МЧС. </w:t>
      </w:r>
    </w:p>
    <w:p w:rsidR="00CF7116" w:rsidRDefault="00E514F5">
      <w:pPr>
        <w:spacing w:after="280" w:afterAutospacing="1"/>
      </w:pPr>
      <w:r>
        <w:t xml:space="preserve">Упор в программе обучения сделайте на ситуации, которые могут возникнуть из-за конкретных факторов на рабочих местах сотрудников. Например, работники химических лабораторий должны уметь оказывать первую помощь при ожогах кислотами, щелочью, при отравлениях ядовитыми газами, а электротехнический персонал нужно обучить действиям при поражении человека электрическим током и т. д. </w:t>
      </w:r>
    </w:p>
    <w:p w:rsidR="00CF7116" w:rsidRDefault="00E514F5">
      <w:pPr>
        <w:spacing w:after="280" w:afterAutospacing="1"/>
      </w:pPr>
      <w:r>
        <w:t xml:space="preserve">Утвердите инструкцию по оказанию первой помощи и программу обучения у директора организации, согласуйте документы с профсоюзом. </w:t>
      </w:r>
    </w:p>
    <w:p w:rsidR="00CF7116" w:rsidRDefault="00E514F5">
      <w:pPr>
        <w:spacing w:after="280" w:afterAutospacing="1"/>
      </w:pPr>
      <w:r>
        <w:t>При эксплуатации электроустановок работодатель должен выдать каждому работнику личную инструкцию по оказанию первой помощи (</w:t>
      </w:r>
      <w:r>
        <w:rPr>
          <w:rStyle w:val="Spanlink"/>
          <w:u w:val="single"/>
        </w:rPr>
        <w:t>п. 1.7.14</w:t>
      </w:r>
      <w:r>
        <w:t xml:space="preserve"> Правил технической эксплуатации электроустановок, утв. приказом Минэнерго от 13.01.2003 № 6) </w:t>
      </w:r>
    </w:p>
    <w:p w:rsidR="00CF7116" w:rsidRDefault="00E514F5">
      <w:pPr>
        <w:pStyle w:val="2"/>
        <w:spacing w:after="280" w:afterAutospacing="1"/>
      </w:pPr>
      <w:r>
        <w:lastRenderedPageBreak/>
        <w:t>Шаг 2. Определите, кто будет проводить обучение по оказанию первой помощи</w:t>
      </w:r>
    </w:p>
    <w:p w:rsidR="00CF7116" w:rsidRDefault="00E514F5">
      <w:pPr>
        <w:spacing w:after="280" w:afterAutospacing="1"/>
      </w:pPr>
      <w:r>
        <w:t>Проводить обучение по оказанию первой помощи может только инструктор, который прошел специальную подготовку, и у которого есть удостоверение инструктора массового обучения навыкам оказания первой помощи (</w:t>
      </w:r>
      <w:r>
        <w:rPr>
          <w:rStyle w:val="Spanlink"/>
          <w:u w:val="single"/>
        </w:rPr>
        <w:t>п. 1</w:t>
      </w:r>
      <w:r>
        <w:t xml:space="preserve"> ст. 31 Федерального закона от 21.11.2011 № 323-ФЗ «Об основах охраны здоровья граждан в РФ», </w:t>
      </w:r>
      <w:r>
        <w:rPr>
          <w:rStyle w:val="Spanlink"/>
          <w:u w:val="single"/>
        </w:rPr>
        <w:t>п. 1.7.13</w:t>
      </w:r>
      <w:r>
        <w:t xml:space="preserve"> Правил технической эксплуатации электроустановок, утв. приказом Минэнерго от 13.01.2003 № 6). Направьте на такое обучение одного из сотрудников организации. Вы также можете привлечь инструктора из специализированной обучающей организации с лицензией на право обучения по оказанию первой помощи.</w:t>
      </w:r>
    </w:p>
    <w:p w:rsidR="00CF7116" w:rsidRDefault="00E514F5">
      <w:pPr>
        <w:pStyle w:val="2"/>
        <w:spacing w:after="280" w:afterAutospacing="1"/>
      </w:pPr>
      <w:r>
        <w:t xml:space="preserve">Шаг 3. Приобретите необходимый инвентарь для обучения </w:t>
      </w:r>
    </w:p>
    <w:p w:rsidR="00CF7116" w:rsidRDefault="00E514F5">
      <w:pPr>
        <w:spacing w:after="280" w:afterAutospacing="1"/>
      </w:pPr>
      <w:r>
        <w:t xml:space="preserve">Работники должны отрабатывать на практике навыки оказания первой помощи. Для этого приобретите: </w:t>
      </w:r>
    </w:p>
    <w:p w:rsidR="00CF7116" w:rsidRDefault="00E514F5">
      <w:pPr>
        <w:pStyle w:val="Ul"/>
        <w:numPr>
          <w:ilvl w:val="0"/>
          <w:numId w:val="1"/>
        </w:numPr>
      </w:pPr>
      <w:r>
        <w:t xml:space="preserve">укомплектованные аптечки, содержимое которых соответствует </w:t>
      </w:r>
      <w:r>
        <w:rPr>
          <w:rStyle w:val="Spanlink"/>
          <w:u w:val="single"/>
        </w:rPr>
        <w:t>приказу Минздравсоцразвития от 05.03.2011 № 169н</w:t>
      </w:r>
      <w:r>
        <w:t xml:space="preserve"> «Об утверждении требований к комплектации изделиями медицинского назначения аптечек для оказания первой помощи работникам»; </w:t>
      </w:r>
    </w:p>
    <w:p w:rsidR="00CF7116" w:rsidRDefault="00E514F5">
      <w:pPr>
        <w:pStyle w:val="Ul"/>
        <w:numPr>
          <w:ilvl w:val="0"/>
          <w:numId w:val="1"/>
        </w:numPr>
      </w:pPr>
      <w:r>
        <w:t xml:space="preserve">манекен (робот-тренажер), который отвечает требованиям технических условий, одобренных МЧС, и имеет заводскую инструкцию по эксплуатации. Желательно, чтобы у тренажера были следующие режимы работы: состояние клинической смерти с включенной и отключенной индикацией правильных действий, состояние комы, перелом костей голени и ранение бедренной артерии; </w:t>
      </w:r>
    </w:p>
    <w:p w:rsidR="00CF7116" w:rsidRDefault="00E514F5">
      <w:pPr>
        <w:pStyle w:val="Ul"/>
        <w:numPr>
          <w:ilvl w:val="0"/>
          <w:numId w:val="1"/>
        </w:numPr>
      </w:pPr>
      <w:r>
        <w:t>носилки;</w:t>
      </w:r>
    </w:p>
    <w:p w:rsidR="00CF7116" w:rsidRDefault="00E514F5">
      <w:pPr>
        <w:pStyle w:val="Ul"/>
        <w:numPr>
          <w:ilvl w:val="0"/>
          <w:numId w:val="1"/>
        </w:numPr>
      </w:pPr>
      <w:r>
        <w:t>шейный корсет;</w:t>
      </w:r>
    </w:p>
    <w:p w:rsidR="00CF7116" w:rsidRDefault="00E514F5">
      <w:pPr>
        <w:pStyle w:val="Ul"/>
        <w:numPr>
          <w:ilvl w:val="0"/>
          <w:numId w:val="1"/>
        </w:numPr>
      </w:pPr>
      <w:r>
        <w:t>кровоостанавливающий жгут;</w:t>
      </w:r>
    </w:p>
    <w:p w:rsidR="00CF7116" w:rsidRDefault="00E514F5">
      <w:pPr>
        <w:pStyle w:val="Ul"/>
        <w:numPr>
          <w:ilvl w:val="0"/>
          <w:numId w:val="1"/>
        </w:numPr>
      </w:pPr>
      <w:r>
        <w:t>защитную маску с обратным клапаном для искусственной вентиляции легких;</w:t>
      </w:r>
    </w:p>
    <w:p w:rsidR="00CF7116" w:rsidRDefault="00E514F5">
      <w:pPr>
        <w:pStyle w:val="Ul"/>
        <w:numPr>
          <w:ilvl w:val="0"/>
          <w:numId w:val="1"/>
        </w:numPr>
        <w:spacing w:after="280" w:afterAutospacing="1"/>
      </w:pPr>
      <w:r>
        <w:t>складные шины.</w:t>
      </w:r>
    </w:p>
    <w:p w:rsidR="00CF7116" w:rsidRDefault="00E514F5">
      <w:pPr>
        <w:pStyle w:val="2"/>
        <w:spacing w:after="280" w:afterAutospacing="1"/>
      </w:pPr>
      <w:r>
        <w:lastRenderedPageBreak/>
        <w:t>Шаг 4. Проведите обучение</w:t>
      </w:r>
    </w:p>
    <w:p w:rsidR="00CF7116" w:rsidRDefault="00E514F5">
      <w:pPr>
        <w:spacing w:after="280" w:afterAutospacing="1"/>
      </w:pPr>
      <w:r>
        <w:t xml:space="preserve">Расскажите сотрудникам, при каких состояниях нужно оказывать первую помощь и какие мероприятия можно проводить без риска причинить дополнительный вред пострадавшему. </w:t>
      </w:r>
    </w:p>
    <w:p w:rsidR="00CF7116" w:rsidRDefault="00E514F5">
      <w:pPr>
        <w:spacing w:after="280" w:afterAutospacing="1"/>
      </w:pPr>
      <w:r>
        <w:t xml:space="preserve">Воспользуйтесь </w:t>
      </w:r>
      <w:r>
        <w:rPr>
          <w:rStyle w:val="Spanlink"/>
          <w:u w:val="single"/>
        </w:rPr>
        <w:t>алгоритмами первой помощи и готовым курсом видеолекций</w:t>
      </w:r>
      <w:r>
        <w:t xml:space="preserve">. </w:t>
      </w:r>
    </w:p>
    <w:p w:rsidR="00CF7116" w:rsidRDefault="00E514F5">
      <w:pPr>
        <w:spacing w:after="280" w:afterAutospacing="1"/>
      </w:pPr>
      <w:r>
        <w:t xml:space="preserve">Закрепите с сотрудниками полученные знания на практических занятиях: отработайте с помощью манекена сердечно-легочную реанимацию, остановку кровотечений и т. д. </w:t>
      </w:r>
    </w:p>
    <w:p w:rsidR="00CF7116" w:rsidRDefault="00E514F5">
      <w:pPr>
        <w:pStyle w:val="2"/>
        <w:spacing w:after="280" w:afterAutospacing="1"/>
      </w:pPr>
      <w:r>
        <w:t>Шаг 5. Проверьте знания работников</w:t>
      </w:r>
    </w:p>
    <w:p w:rsidR="00CF7116" w:rsidRDefault="00E514F5">
      <w:pPr>
        <w:spacing w:after="280" w:afterAutospacing="1"/>
      </w:pPr>
      <w:r>
        <w:t xml:space="preserve">Создайте комиссию по проверке знания требований охраны труда. Разработайте экзаменационные билеты или воспользуйтесь </w:t>
      </w:r>
      <w:r>
        <w:rPr>
          <w:rStyle w:val="Spanlink"/>
          <w:u w:val="single"/>
        </w:rPr>
        <w:t>тестом</w:t>
      </w:r>
      <w:r>
        <w:t xml:space="preserve">. Проведите экзамен. Если вы проводите обучение по оказанию первой помощи в рамках обучения по охране труда, проследите, чтобы вопросы по первой помощи входили в экзаменационные билеты. </w:t>
      </w:r>
    </w:p>
    <w:p w:rsidR="00CF7116" w:rsidRDefault="00E514F5">
      <w:pPr>
        <w:pStyle w:val="2"/>
        <w:spacing w:after="280" w:afterAutospacing="1"/>
      </w:pPr>
      <w:r>
        <w:t xml:space="preserve">Шаг 6. Оформите результаты обучения </w:t>
      </w:r>
    </w:p>
    <w:p w:rsidR="00CF7116" w:rsidRDefault="00E514F5">
      <w:pPr>
        <w:spacing w:after="280" w:afterAutospacing="1"/>
      </w:pPr>
      <w:r>
        <w:t xml:space="preserve">Если обучение первой помощи вы проводите по отдельной программе, оформите протокол проверки знаний. Если обучение по оказанию первой помощи в организации входит в программу обучения по охране труда, оформлять отдельный протокол не нужно. В этом случае при проверке предоставьте инспектору утвержденную программу, из которой будет ясно следовать, что обучение по оказанию первой помощи входит в основную программу обучения по охране труда. </w:t>
      </w:r>
    </w:p>
    <w:tbl>
      <w:tblPr>
        <w:tblW w:w="5000" w:type="pct"/>
        <w:tblInd w:w="330" w:type="dxa"/>
        <w:tblCellMar>
          <w:left w:w="0" w:type="dxa"/>
          <w:right w:w="0" w:type="dxa"/>
        </w:tblCellMar>
        <w:tblLook w:val="04A0"/>
      </w:tblPr>
      <w:tblGrid>
        <w:gridCol w:w="9300"/>
      </w:tblGrid>
      <w:tr w:rsidR="00CF7116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50" w:type="dxa"/>
              <w:left w:w="330" w:type="dxa"/>
              <w:bottom w:w="465" w:type="dxa"/>
              <w:right w:w="330" w:type="dxa"/>
            </w:tcMar>
            <w:vAlign w:val="center"/>
          </w:tcPr>
          <w:p w:rsidR="00CF7116" w:rsidRDefault="00E514F5">
            <w:pPr>
              <w:pStyle w:val="example-p"/>
              <w:spacing w:after="280" w:afterAutospacing="1"/>
            </w:pPr>
            <w:r>
              <w:rPr>
                <w:b/>
                <w:bCs/>
              </w:rPr>
              <w:t xml:space="preserve">Пример. </w:t>
            </w:r>
            <w:r>
              <w:t xml:space="preserve">В офисной компании обучение по охране труда проводят на основе программы обучения в объеме 20 часов. 4 часа из них отвели обучению по оказанию первой помощи. В каждый экзаменационный билет включили вопрос по оказанию первой помощи. </w:t>
            </w:r>
          </w:p>
          <w:p w:rsidR="00CF7116" w:rsidRDefault="00E514F5">
            <w:pPr>
              <w:pStyle w:val="example-p"/>
              <w:spacing w:after="280" w:afterAutospacing="1"/>
            </w:pPr>
            <w:r>
              <w:t xml:space="preserve">Инспектору ГИТ при проверке предъявили утвержденную программу обучения, где был раздел об оказании первой помощи, протоколы проверки знаний по охране труда, плакаты </w:t>
            </w:r>
            <w:r>
              <w:lastRenderedPageBreak/>
              <w:t xml:space="preserve">и видеоматериалы, инвентарь: манекен, жгуты, аптечку первой помощи и т. д. </w:t>
            </w:r>
          </w:p>
          <w:p w:rsidR="00CF7116" w:rsidRDefault="00E514F5">
            <w:pPr>
              <w:pStyle w:val="example-p"/>
            </w:pPr>
            <w:r>
              <w:t>Инспектор нарушений не обнаружил.</w:t>
            </w:r>
          </w:p>
        </w:tc>
      </w:tr>
    </w:tbl>
    <w:p w:rsidR="00CF7116" w:rsidRDefault="00CF7116"/>
    <w:p w:rsidR="00CF7116" w:rsidRDefault="00E514F5">
      <w:pPr>
        <w:pStyle w:val="2"/>
        <w:spacing w:after="280" w:afterAutospacing="1"/>
      </w:pPr>
      <w:r>
        <w:t>Алгоритмы первой помощи</w:t>
      </w:r>
    </w:p>
    <w:p w:rsidR="00CF7116" w:rsidRDefault="00E514F5">
      <w:pPr>
        <w:pStyle w:val="2"/>
        <w:spacing w:after="280" w:afterAutospacing="1"/>
      </w:pPr>
      <w:r>
        <w:t xml:space="preserve">Первоначальные действия </w:t>
      </w:r>
    </w:p>
    <w:p w:rsidR="00CF7116" w:rsidRDefault="005E0C89">
      <w:pPr>
        <w:spacing w:after="280" w:afterAutospacing="1"/>
      </w:pPr>
      <w:r>
        <w:rPr>
          <w:noProof/>
        </w:rPr>
        <w:drawing>
          <wp:inline distT="0" distB="0" distL="0" distR="0">
            <wp:extent cx="3898539" cy="4972050"/>
            <wp:effectExtent l="19050" t="0" r="671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539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16" w:rsidRDefault="00A623F1">
      <w:pPr>
        <w:spacing w:after="280" w:afterAutospacing="1"/>
      </w:pPr>
      <w:hyperlink r:id="rId7" w:history="1">
        <w:r w:rsidRPr="008D4310">
          <w:rPr>
            <w:rStyle w:val="a5"/>
          </w:rPr>
          <w:t>https://www.youtube.com/embed/WBnm2BpVhgU</w:t>
        </w:r>
      </w:hyperlink>
    </w:p>
    <w:p w:rsidR="00CF7116" w:rsidRDefault="00E514F5">
      <w:pPr>
        <w:pStyle w:val="2"/>
        <w:spacing w:after="280" w:afterAutospacing="1"/>
      </w:pPr>
      <w:r>
        <w:lastRenderedPageBreak/>
        <w:t>Наружное кровотечение</w:t>
      </w:r>
    </w:p>
    <w:p w:rsidR="00CF7116" w:rsidRDefault="005E0C89">
      <w:pPr>
        <w:spacing w:after="280" w:afterAutospacing="1"/>
      </w:pPr>
      <w:r>
        <w:rPr>
          <w:noProof/>
        </w:rPr>
        <w:drawing>
          <wp:inline distT="0" distB="0" distL="0" distR="0">
            <wp:extent cx="4457700" cy="56528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6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16" w:rsidRDefault="00A623F1">
      <w:pPr>
        <w:spacing w:after="280" w:afterAutospacing="1"/>
      </w:pPr>
      <w:hyperlink r:id="rId9" w:history="1">
        <w:r w:rsidRPr="008D4310">
          <w:rPr>
            <w:rStyle w:val="a5"/>
          </w:rPr>
          <w:t>https://www.youtube.com/embed/pHcbLqaHdd0</w:t>
        </w:r>
      </w:hyperlink>
    </w:p>
    <w:p w:rsidR="00A623F1" w:rsidRDefault="00A623F1">
      <w:pPr>
        <w:spacing w:after="280" w:afterAutospacing="1"/>
      </w:pPr>
    </w:p>
    <w:p w:rsidR="00CF7116" w:rsidRDefault="00E514F5">
      <w:pPr>
        <w:pStyle w:val="2"/>
        <w:spacing w:after="280" w:afterAutospacing="1"/>
      </w:pPr>
      <w:r>
        <w:lastRenderedPageBreak/>
        <w:t>Травмы</w:t>
      </w:r>
    </w:p>
    <w:p w:rsidR="00CF7116" w:rsidRDefault="005E0C89">
      <w:pPr>
        <w:spacing w:after="280" w:afterAutospacing="1"/>
      </w:pPr>
      <w:r>
        <w:rPr>
          <w:noProof/>
        </w:rPr>
        <w:drawing>
          <wp:inline distT="0" distB="0" distL="0" distR="0">
            <wp:extent cx="5010150" cy="6389757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38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16" w:rsidRDefault="00A623F1">
      <w:pPr>
        <w:spacing w:after="280" w:afterAutospacing="1"/>
      </w:pPr>
      <w:hyperlink r:id="rId11" w:history="1">
        <w:r w:rsidRPr="008D4310">
          <w:rPr>
            <w:rStyle w:val="a5"/>
          </w:rPr>
          <w:t>https://www.youtube.com/embed/mlTh4Mqubwc</w:t>
        </w:r>
      </w:hyperlink>
    </w:p>
    <w:p w:rsidR="00A623F1" w:rsidRDefault="00A623F1">
      <w:pPr>
        <w:spacing w:after="280" w:afterAutospacing="1"/>
      </w:pPr>
    </w:p>
    <w:p w:rsidR="00CF7116" w:rsidRDefault="00E514F5">
      <w:pPr>
        <w:pStyle w:val="2"/>
        <w:spacing w:after="280" w:afterAutospacing="1"/>
      </w:pPr>
      <w:r>
        <w:lastRenderedPageBreak/>
        <w:t>Ожоги</w:t>
      </w:r>
    </w:p>
    <w:p w:rsidR="00CF7116" w:rsidRDefault="005E0C89">
      <w:pPr>
        <w:spacing w:after="280" w:afterAutospacing="1"/>
      </w:pPr>
      <w:r>
        <w:rPr>
          <w:noProof/>
        </w:rPr>
        <w:drawing>
          <wp:inline distT="0" distB="0" distL="0" distR="0">
            <wp:extent cx="5086350" cy="6431653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43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16" w:rsidRDefault="00A623F1">
      <w:pPr>
        <w:spacing w:after="280" w:afterAutospacing="1"/>
      </w:pPr>
      <w:hyperlink r:id="rId13" w:history="1">
        <w:r w:rsidRPr="008D4310">
          <w:rPr>
            <w:rStyle w:val="a5"/>
          </w:rPr>
          <w:t>https://www.youtube.com/embed/RVZ40eDlq60</w:t>
        </w:r>
      </w:hyperlink>
    </w:p>
    <w:p w:rsidR="00A623F1" w:rsidRDefault="00A623F1">
      <w:pPr>
        <w:spacing w:after="280" w:afterAutospacing="1"/>
      </w:pPr>
    </w:p>
    <w:p w:rsidR="00CF7116" w:rsidRDefault="00E514F5">
      <w:pPr>
        <w:pStyle w:val="2"/>
        <w:spacing w:after="280" w:afterAutospacing="1"/>
      </w:pPr>
      <w:r>
        <w:lastRenderedPageBreak/>
        <w:t>Гипотермия</w:t>
      </w:r>
    </w:p>
    <w:p w:rsidR="00CF7116" w:rsidRDefault="005E0C89">
      <w:pPr>
        <w:spacing w:after="280" w:afterAutospacing="1"/>
      </w:pPr>
      <w:r>
        <w:rPr>
          <w:noProof/>
        </w:rPr>
        <w:drawing>
          <wp:inline distT="0" distB="0" distL="0" distR="0">
            <wp:extent cx="4781550" cy="514536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14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16" w:rsidRDefault="00A623F1">
      <w:pPr>
        <w:spacing w:after="280" w:afterAutospacing="1"/>
      </w:pPr>
      <w:hyperlink r:id="rId15" w:history="1">
        <w:r w:rsidRPr="008D4310">
          <w:rPr>
            <w:rStyle w:val="a5"/>
          </w:rPr>
          <w:t>https://www.youtube.com/embed/8j6cml5c2o0</w:t>
        </w:r>
      </w:hyperlink>
    </w:p>
    <w:p w:rsidR="00A623F1" w:rsidRDefault="00A623F1">
      <w:pPr>
        <w:spacing w:after="280" w:afterAutospacing="1"/>
      </w:pPr>
    </w:p>
    <w:p w:rsidR="00CF7116" w:rsidRDefault="00E514F5">
      <w:pPr>
        <w:pStyle w:val="2"/>
        <w:spacing w:after="280" w:afterAutospacing="1"/>
      </w:pPr>
      <w:r>
        <w:lastRenderedPageBreak/>
        <w:t>Отравления</w:t>
      </w:r>
    </w:p>
    <w:p w:rsidR="00CF7116" w:rsidRDefault="005E0C89">
      <w:pPr>
        <w:spacing w:after="280" w:afterAutospacing="1"/>
      </w:pPr>
      <w:r>
        <w:rPr>
          <w:noProof/>
        </w:rPr>
        <w:drawing>
          <wp:inline distT="0" distB="0" distL="0" distR="0">
            <wp:extent cx="5086350" cy="5528641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52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16" w:rsidRDefault="00A623F1">
      <w:pPr>
        <w:spacing w:after="280" w:afterAutospacing="1"/>
      </w:pPr>
      <w:hyperlink r:id="rId17" w:history="1">
        <w:r w:rsidRPr="008D4310">
          <w:rPr>
            <w:rStyle w:val="a5"/>
          </w:rPr>
          <w:t>https://www.youtube.com/embed/EgTa89hjBlA</w:t>
        </w:r>
      </w:hyperlink>
    </w:p>
    <w:p w:rsidR="00A623F1" w:rsidRDefault="00A623F1">
      <w:pPr>
        <w:spacing w:after="280" w:afterAutospacing="1"/>
      </w:pPr>
    </w:p>
    <w:p w:rsidR="00CF7116" w:rsidRDefault="00E514F5">
      <w:pPr>
        <w:pStyle w:val="2"/>
        <w:spacing w:after="280" w:afterAutospacing="1"/>
      </w:pPr>
      <w:r>
        <w:lastRenderedPageBreak/>
        <w:t>Попадание инородного тела в дыхательные пути</w:t>
      </w:r>
    </w:p>
    <w:p w:rsidR="00CF7116" w:rsidRDefault="005E0C89">
      <w:pPr>
        <w:spacing w:after="280" w:afterAutospacing="1"/>
      </w:pPr>
      <w:r>
        <w:rPr>
          <w:noProof/>
        </w:rPr>
        <w:drawing>
          <wp:inline distT="0" distB="0" distL="0" distR="0">
            <wp:extent cx="5029200" cy="5666961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66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16" w:rsidRDefault="00A623F1">
      <w:pPr>
        <w:spacing w:after="280" w:afterAutospacing="1"/>
      </w:pPr>
      <w:hyperlink r:id="rId19" w:history="1">
        <w:r w:rsidRPr="008D4310">
          <w:rPr>
            <w:rStyle w:val="a5"/>
          </w:rPr>
          <w:t>https://www.youtube.com/embed/Ui4FFAKh8f4</w:t>
        </w:r>
      </w:hyperlink>
    </w:p>
    <w:p w:rsidR="00A623F1" w:rsidRDefault="00A623F1">
      <w:pPr>
        <w:spacing w:after="280" w:afterAutospacing="1"/>
      </w:pPr>
    </w:p>
    <w:p w:rsidR="00CF7116" w:rsidRDefault="00E514F5">
      <w:pPr>
        <w:pStyle w:val="2"/>
        <w:spacing w:after="280" w:afterAutospacing="1"/>
      </w:pPr>
      <w:r>
        <w:lastRenderedPageBreak/>
        <w:t>Проверьте знания по оказанию первой помощи пострадавшим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50"/>
        <w:gridCol w:w="8340"/>
      </w:tblGrid>
      <w:tr w:rsidR="00CF7116">
        <w:tc>
          <w:tcPr>
            <w:tcW w:w="450" w:type="dxa"/>
          </w:tcPr>
          <w:p w:rsidR="00CF7116" w:rsidRDefault="00E514F5">
            <w:pPr>
              <w:pStyle w:val="quiz-title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CF7116" w:rsidRDefault="00E514F5">
            <w:pPr>
              <w:pStyle w:val="strong"/>
              <w:spacing w:after="280" w:afterAutospacing="1"/>
            </w:pPr>
            <w:r>
              <w:t>Когда следует начинать сердечно-легочную реанимацию пострадавшего?</w:t>
            </w:r>
          </w:p>
          <w:p w:rsidR="00CF7116" w:rsidRDefault="00E514F5">
            <w:pPr>
              <w:spacing w:after="280" w:afterAutospacing="1"/>
            </w:pPr>
            <w:r>
              <w:t xml:space="preserve">А. При наличии болей в области сердца и затрудненного дыхания </w:t>
            </w:r>
          </w:p>
          <w:p w:rsidR="00CF7116" w:rsidRDefault="00E514F5">
            <w:pPr>
              <w:spacing w:after="280" w:afterAutospacing="1"/>
            </w:pPr>
            <w:r>
              <w:t xml:space="preserve">Б. При потере пострадавшим сознания независимо от наличия пульса на сонной артерии и признаков дыхания </w:t>
            </w:r>
          </w:p>
          <w:p w:rsidR="00CF7116" w:rsidRDefault="00E514F5">
            <w:pPr>
              <w:spacing w:after="280" w:afterAutospacing="1"/>
            </w:pPr>
            <w:r>
              <w:t xml:space="preserve">В. При потере пострадавшим сознания и отсутствии пульса на сонной артерии, а также признаков дыхания </w:t>
            </w:r>
          </w:p>
          <w:p w:rsidR="00CF7116" w:rsidRDefault="00CF7116">
            <w:pPr>
              <w:spacing w:after="280" w:afterAutospacing="1"/>
            </w:pPr>
          </w:p>
          <w:p w:rsidR="00CF7116" w:rsidRDefault="00CF7116"/>
        </w:tc>
      </w:tr>
      <w:tr w:rsidR="00CF7116">
        <w:tc>
          <w:tcPr>
            <w:tcW w:w="450" w:type="dxa"/>
          </w:tcPr>
          <w:p w:rsidR="00CF7116" w:rsidRDefault="00E514F5">
            <w:pPr>
              <w:pStyle w:val="quiz-title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CF7116" w:rsidRDefault="00E514F5">
            <w:pPr>
              <w:pStyle w:val="strong"/>
              <w:spacing w:after="280" w:afterAutospacing="1"/>
            </w:pPr>
            <w:r>
              <w:t xml:space="preserve">Как следует расположить руки на грудной клетке пострадавшего при непрямом массаже сердца? </w:t>
            </w:r>
          </w:p>
          <w:p w:rsidR="00CF7116" w:rsidRDefault="00E514F5">
            <w:pPr>
              <w:spacing w:after="280" w:afterAutospacing="1"/>
            </w:pPr>
            <w:r>
              <w:t xml:space="preserve">А. Основания ладоней обеих рук располагают на центре грудной клетки на два пальца выше мечевидного отростка. Большой палец одной руки указывает в сторону левого плеча пострадавшего, а другой — в сторону правого плеча </w:t>
            </w:r>
          </w:p>
          <w:p w:rsidR="00CF7116" w:rsidRDefault="00E514F5">
            <w:pPr>
              <w:spacing w:after="280" w:afterAutospacing="1"/>
            </w:pPr>
            <w:r>
              <w:t xml:space="preserve">Б. Основания ладоней обеих рук накладывают одна на другую и располагают на центре грудной клетки на два пальца выше мечевидного отростка. Большой палец одной руки указывает в сторону подбородка пострадавшего, а другой — в сторону живота </w:t>
            </w:r>
          </w:p>
          <w:p w:rsidR="00CF7116" w:rsidRDefault="00E514F5">
            <w:pPr>
              <w:spacing w:after="280" w:afterAutospacing="1"/>
            </w:pPr>
            <w:r>
              <w:t xml:space="preserve">В. Основание правой руки располагают на грудной клетке на два пальца выше мечевидного отростка. Давление на грудину выполняют основанием только правой руки, левой контролируют пульс </w:t>
            </w:r>
          </w:p>
          <w:p w:rsidR="00CF7116" w:rsidRDefault="00CF7116">
            <w:pPr>
              <w:spacing w:after="280" w:afterAutospacing="1"/>
            </w:pPr>
          </w:p>
          <w:p w:rsidR="00CF7116" w:rsidRDefault="00CF7116"/>
        </w:tc>
      </w:tr>
      <w:tr w:rsidR="00CF7116">
        <w:tc>
          <w:tcPr>
            <w:tcW w:w="450" w:type="dxa"/>
          </w:tcPr>
          <w:p w:rsidR="00CF7116" w:rsidRDefault="00E514F5">
            <w:pPr>
              <w:pStyle w:val="quiz-title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CF7116" w:rsidRDefault="00E514F5">
            <w:pPr>
              <w:pStyle w:val="strong"/>
              <w:spacing w:after="280" w:afterAutospacing="1"/>
            </w:pPr>
            <w:r>
              <w:t>Что можно сделать до приезда скорой помощи, если у пострадавшего перелом конечности?</w:t>
            </w:r>
          </w:p>
          <w:p w:rsidR="00CF7116" w:rsidRDefault="00E514F5">
            <w:pPr>
              <w:spacing w:after="280" w:afterAutospacing="1"/>
            </w:pPr>
            <w:r>
              <w:lastRenderedPageBreak/>
              <w:t xml:space="preserve">А. Выпрямить конечность, наложить шину, дать обезболивающее </w:t>
            </w:r>
          </w:p>
          <w:p w:rsidR="00CF7116" w:rsidRDefault="00E514F5">
            <w:pPr>
              <w:spacing w:after="280" w:afterAutospacing="1"/>
            </w:pPr>
            <w:r>
              <w:t xml:space="preserve">Б. Наложить шину, согревать область травмы </w:t>
            </w:r>
          </w:p>
          <w:p w:rsidR="00CF7116" w:rsidRDefault="00E514F5">
            <w:pPr>
              <w:spacing w:after="280" w:afterAutospacing="1"/>
            </w:pPr>
            <w:r>
              <w:t xml:space="preserve">В. Приложить холод к области травмы, обездвижить пострадавшего </w:t>
            </w:r>
          </w:p>
          <w:p w:rsidR="00CF7116" w:rsidRDefault="00CF7116">
            <w:pPr>
              <w:spacing w:after="280" w:afterAutospacing="1"/>
            </w:pPr>
          </w:p>
          <w:p w:rsidR="00CF7116" w:rsidRDefault="00CF7116"/>
        </w:tc>
      </w:tr>
      <w:tr w:rsidR="00CF7116">
        <w:tc>
          <w:tcPr>
            <w:tcW w:w="450" w:type="dxa"/>
          </w:tcPr>
          <w:p w:rsidR="00CF7116" w:rsidRDefault="00E514F5">
            <w:pPr>
              <w:pStyle w:val="quiz-title"/>
            </w:pPr>
            <w:r>
              <w:lastRenderedPageBreak/>
              <w:t>4</w:t>
            </w:r>
          </w:p>
        </w:tc>
        <w:tc>
          <w:tcPr>
            <w:tcW w:w="0" w:type="auto"/>
            <w:vAlign w:val="center"/>
          </w:tcPr>
          <w:p w:rsidR="00CF7116" w:rsidRDefault="00E514F5">
            <w:pPr>
              <w:pStyle w:val="strong"/>
              <w:spacing w:after="280" w:afterAutospacing="1"/>
            </w:pPr>
            <w:r>
              <w:t>Что нужно сделать для извлечения инородного тела, попавшего в дыхательные пути пострадавшего?</w:t>
            </w:r>
          </w:p>
          <w:p w:rsidR="00CF7116" w:rsidRDefault="00E514F5">
            <w:pPr>
              <w:spacing w:after="280" w:afterAutospacing="1"/>
            </w:pPr>
            <w:r>
              <w:t xml:space="preserve">А. Сильно ударить кулаком по спине пострадавшего  </w:t>
            </w:r>
          </w:p>
          <w:p w:rsidR="00CF7116" w:rsidRDefault="00E514F5">
            <w:pPr>
              <w:spacing w:after="280" w:afterAutospacing="1"/>
            </w:pPr>
            <w:r>
              <w:t xml:space="preserve">Б. Вызвать рвоту, надавив на корень языка. При отрицательном результате сильно ударить ребром ладони по спине пострадавшего </w:t>
            </w:r>
          </w:p>
          <w:p w:rsidR="00CF7116" w:rsidRDefault="00E514F5">
            <w:pPr>
              <w:spacing w:after="280" w:afterAutospacing="1"/>
            </w:pPr>
            <w:r>
              <w:t xml:space="preserve">В. Наклонить пострадавшего, ударить несколько раз ладонью по его спине. При отрицательном результате встать сзади пострадавшего, обхватить его обеими руками на уровне нижних ребер, соединить руки и резко надавить на область живота в направлении внутрь и кверху </w:t>
            </w:r>
          </w:p>
          <w:p w:rsidR="00CF7116" w:rsidRDefault="00CF7116">
            <w:pPr>
              <w:spacing w:after="280" w:afterAutospacing="1"/>
            </w:pPr>
          </w:p>
          <w:p w:rsidR="00CF7116" w:rsidRDefault="00CF7116"/>
        </w:tc>
      </w:tr>
      <w:tr w:rsidR="00CF7116">
        <w:tc>
          <w:tcPr>
            <w:tcW w:w="450" w:type="dxa"/>
          </w:tcPr>
          <w:p w:rsidR="00CF7116" w:rsidRDefault="00E514F5">
            <w:pPr>
              <w:pStyle w:val="quiz-title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CF7116" w:rsidRDefault="00E514F5">
            <w:pPr>
              <w:pStyle w:val="strong"/>
              <w:spacing w:after="280" w:afterAutospacing="1"/>
            </w:pPr>
            <w:r>
              <w:t>Каковы признаки кровотечения из крупной артерии и первая помощь при ее ранении?</w:t>
            </w:r>
          </w:p>
          <w:p w:rsidR="00CF7116" w:rsidRDefault="00E514F5">
            <w:pPr>
              <w:spacing w:after="280" w:afterAutospacing="1"/>
            </w:pPr>
            <w:r>
              <w:t xml:space="preserve">А. Одежда быстро пропитывается кровью, кровь темного цвета вытекает из раны пассивно. Наложить давящую повязку на место ранения </w:t>
            </w:r>
          </w:p>
          <w:p w:rsidR="00CF7116" w:rsidRDefault="00E514F5">
            <w:pPr>
              <w:spacing w:after="280" w:afterAutospacing="1"/>
            </w:pPr>
            <w:r>
              <w:t xml:space="preserve">Б. Одежда пропитана кровью, кровь алого цвета вытекает из раны пульсирующей струей. Наложить кровоостанавливающий жгут выше места ранения </w:t>
            </w:r>
          </w:p>
          <w:p w:rsidR="00CF7116" w:rsidRDefault="00E514F5">
            <w:pPr>
              <w:spacing w:after="280" w:afterAutospacing="1"/>
            </w:pPr>
            <w:r>
              <w:t xml:space="preserve">В. Одежда пропитывается кровью только в месте ранения, цвет крови не имеет значения, кровь вытекает из раны пассивно. Наложить кровоостанавливающий жгут ниже места ранения </w:t>
            </w:r>
          </w:p>
          <w:p w:rsidR="00CF7116" w:rsidRDefault="00CF7116">
            <w:pPr>
              <w:spacing w:after="280" w:afterAutospacing="1"/>
            </w:pPr>
          </w:p>
          <w:p w:rsidR="00CF7116" w:rsidRDefault="00CF7116"/>
        </w:tc>
      </w:tr>
      <w:tr w:rsidR="00CF7116">
        <w:tc>
          <w:tcPr>
            <w:tcW w:w="450" w:type="dxa"/>
          </w:tcPr>
          <w:p w:rsidR="00CF7116" w:rsidRDefault="00E514F5">
            <w:pPr>
              <w:pStyle w:val="quiz-title"/>
            </w:pPr>
            <w:r>
              <w:lastRenderedPageBreak/>
              <w:t>6</w:t>
            </w:r>
          </w:p>
        </w:tc>
        <w:tc>
          <w:tcPr>
            <w:tcW w:w="0" w:type="auto"/>
            <w:vAlign w:val="center"/>
          </w:tcPr>
          <w:p w:rsidR="00CF7116" w:rsidRDefault="00E514F5">
            <w:pPr>
              <w:pStyle w:val="strong"/>
              <w:spacing w:after="280" w:afterAutospacing="1"/>
            </w:pPr>
            <w:r>
              <w:t>Как остановить кровотечение при ранении вены?</w:t>
            </w:r>
          </w:p>
          <w:p w:rsidR="00CF7116" w:rsidRDefault="00E514F5">
            <w:pPr>
              <w:spacing w:after="280" w:afterAutospacing="1"/>
            </w:pPr>
            <w:r>
              <w:t xml:space="preserve">А. Наложить давящую повязку на место ранения и ниже места ранения </w:t>
            </w:r>
          </w:p>
          <w:p w:rsidR="00CF7116" w:rsidRDefault="00E514F5">
            <w:pPr>
              <w:spacing w:after="280" w:afterAutospacing="1"/>
            </w:pPr>
            <w:r>
              <w:t xml:space="preserve">Б. Наложить жгут выше места ранения </w:t>
            </w:r>
          </w:p>
          <w:p w:rsidR="00CF7116" w:rsidRDefault="00E514F5">
            <w:pPr>
              <w:spacing w:after="280" w:afterAutospacing="1"/>
            </w:pPr>
            <w:r>
              <w:t xml:space="preserve">В. Наложить жгут ниже места ранения </w:t>
            </w:r>
          </w:p>
          <w:p w:rsidR="00CF7116" w:rsidRDefault="00CF7116">
            <w:pPr>
              <w:spacing w:after="280" w:afterAutospacing="1"/>
            </w:pPr>
          </w:p>
          <w:p w:rsidR="00CF7116" w:rsidRDefault="00CF7116"/>
        </w:tc>
      </w:tr>
      <w:tr w:rsidR="00CF7116">
        <w:tc>
          <w:tcPr>
            <w:tcW w:w="450" w:type="dxa"/>
          </w:tcPr>
          <w:p w:rsidR="00CF7116" w:rsidRDefault="00E514F5">
            <w:pPr>
              <w:pStyle w:val="quiz-title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CF7116" w:rsidRDefault="00E514F5">
            <w:pPr>
              <w:pStyle w:val="strong"/>
              <w:spacing w:after="280" w:afterAutospacing="1"/>
            </w:pPr>
            <w:r>
              <w:t>Каким образом проводится сердечно-легочная реанимация пострадавшего?</w:t>
            </w:r>
          </w:p>
          <w:p w:rsidR="00CF7116" w:rsidRDefault="00E514F5">
            <w:pPr>
              <w:spacing w:after="280" w:afterAutospacing="1"/>
            </w:pPr>
            <w:r>
              <w:t xml:space="preserve">А. Искусственная вентиляция легких и давление руками на грудину пострадавшего: сначала 1 вдох методом «Рот ко рту», затем 15 надавливаний на грудину </w:t>
            </w:r>
          </w:p>
          <w:p w:rsidR="00CF7116" w:rsidRDefault="00E514F5">
            <w:pPr>
              <w:spacing w:after="280" w:afterAutospacing="1"/>
            </w:pPr>
            <w:r>
              <w:t xml:space="preserve">Б. Давление руками на грудину пострадавшего и искусственная вентиляция легких: сначала 15 надавливаний на грудину, затем 1 вдох методом «Рот ко рту» </w:t>
            </w:r>
          </w:p>
          <w:p w:rsidR="00CF7116" w:rsidRDefault="00E514F5">
            <w:pPr>
              <w:spacing w:after="280" w:afterAutospacing="1"/>
            </w:pPr>
            <w:r>
              <w:t xml:space="preserve">В. Давление руками на грудину пострадавшего и искусственная вентиляция легких: сначала 2 вдоха методом «Рот ко рту», затем 30 надавливаний на грудину </w:t>
            </w:r>
          </w:p>
          <w:p w:rsidR="00CF7116" w:rsidRDefault="00CF7116">
            <w:pPr>
              <w:spacing w:after="280" w:afterAutospacing="1"/>
            </w:pPr>
          </w:p>
          <w:p w:rsidR="00CF7116" w:rsidRDefault="00CF7116"/>
        </w:tc>
      </w:tr>
      <w:tr w:rsidR="00CF7116">
        <w:tc>
          <w:tcPr>
            <w:tcW w:w="450" w:type="dxa"/>
          </w:tcPr>
          <w:p w:rsidR="00CF7116" w:rsidRDefault="00E514F5">
            <w:pPr>
              <w:pStyle w:val="quiz-title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CF7116" w:rsidRDefault="00E514F5">
            <w:pPr>
              <w:pStyle w:val="strong"/>
              <w:spacing w:after="280" w:afterAutospacing="1"/>
            </w:pPr>
            <w:r>
              <w:t>Что нельзя делать при обморожении?</w:t>
            </w:r>
          </w:p>
          <w:p w:rsidR="00CF7116" w:rsidRDefault="00E514F5">
            <w:pPr>
              <w:spacing w:after="280" w:afterAutospacing="1"/>
            </w:pPr>
            <w:r>
              <w:t xml:space="preserve">А. Растирать обмороженный участок </w:t>
            </w:r>
          </w:p>
          <w:p w:rsidR="00CF7116" w:rsidRDefault="00E514F5">
            <w:pPr>
              <w:spacing w:after="280" w:afterAutospacing="1"/>
            </w:pPr>
            <w:r>
              <w:t xml:space="preserve">Б. Давать горячее питье </w:t>
            </w:r>
          </w:p>
          <w:p w:rsidR="00CF7116" w:rsidRDefault="00E514F5">
            <w:pPr>
              <w:spacing w:after="280" w:afterAutospacing="1"/>
            </w:pPr>
            <w:r>
              <w:t xml:space="preserve">В. Все вышеперечисленное </w:t>
            </w:r>
          </w:p>
          <w:p w:rsidR="00CF7116" w:rsidRDefault="00CF7116"/>
        </w:tc>
      </w:tr>
    </w:tbl>
    <w:p w:rsidR="00CF7116" w:rsidRDefault="00CF7116"/>
    <w:p w:rsidR="00E514F5" w:rsidRDefault="00E514F5">
      <w:pPr>
        <w:spacing w:after="280" w:afterAutospacing="1"/>
      </w:pPr>
      <w:r>
        <w:br/>
        <w:t xml:space="preserve">  </w:t>
      </w:r>
    </w:p>
    <w:sectPr w:rsidR="00E514F5" w:rsidSect="00CF711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EE26DB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474C9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5888B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AEE0A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95A3EE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05C76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7F0C06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9E02A8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4329A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stylePaneSortMethod w:val="0000"/>
  <w:defaultTabStop w:val="720"/>
  <w:noPunctuationKerning/>
  <w:characterSpacingControl w:val="doNotCompress"/>
  <w:compat/>
  <w:rsids>
    <w:rsidRoot w:val="00A77B3E"/>
    <w:rsid w:val="005E0C89"/>
    <w:rsid w:val="00A623F1"/>
    <w:rsid w:val="00A77B3E"/>
    <w:rsid w:val="00CF7116"/>
    <w:rsid w:val="00E51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7116"/>
    <w:pPr>
      <w:spacing w:line="300" w:lineRule="atLeast"/>
    </w:pPr>
    <w:rPr>
      <w:rFonts w:ascii="Georgia" w:eastAsia="Georgia" w:hAnsi="Georgia" w:cs="Georgia"/>
      <w:color w:val="000000"/>
      <w:sz w:val="22"/>
      <w:szCs w:val="22"/>
    </w:rPr>
  </w:style>
  <w:style w:type="paragraph" w:styleId="2">
    <w:name w:val="heading 2"/>
    <w:basedOn w:val="a"/>
    <w:next w:val="a"/>
    <w:qFormat/>
    <w:rsid w:val="00EF7B96"/>
    <w:pPr>
      <w:keepNext/>
      <w:spacing w:before="555" w:after="330" w:line="580" w:lineRule="atLeast"/>
      <w:outlineLvl w:val="1"/>
    </w:pPr>
    <w:rPr>
      <w:rFonts w:ascii="Arial" w:eastAsia="Arial" w:hAnsi="Arial" w:cs="Arial"/>
      <w:b/>
      <w:bCs/>
      <w:sz w:val="38"/>
      <w:szCs w:val="38"/>
    </w:rPr>
  </w:style>
  <w:style w:type="paragraph" w:styleId="3">
    <w:name w:val="heading 3"/>
    <w:basedOn w:val="a"/>
    <w:next w:val="a"/>
    <w:qFormat/>
    <w:rsid w:val="00EF7B96"/>
    <w:pPr>
      <w:keepNext/>
      <w:spacing w:before="240" w:after="60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styleId="4">
    <w:name w:val="heading 4"/>
    <w:basedOn w:val="a"/>
    <w:next w:val="a"/>
    <w:qFormat/>
    <w:rsid w:val="00EF7B96"/>
    <w:pPr>
      <w:keepNext/>
      <w:spacing w:before="240" w:after="60"/>
      <w:outlineLvl w:val="3"/>
    </w:pPr>
    <w:rPr>
      <w:i/>
      <w:iCs/>
    </w:rPr>
  </w:style>
  <w:style w:type="paragraph" w:styleId="5">
    <w:name w:val="heading 5"/>
    <w:basedOn w:val="a"/>
    <w:next w:val="a"/>
    <w:qFormat/>
    <w:rsid w:val="00EF7B96"/>
    <w:pPr>
      <w:spacing w:before="75" w:after="105" w:line="270" w:lineRule="atLeast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qFormat/>
    <w:rsid w:val="00EF7B96"/>
    <w:pPr>
      <w:spacing w:before="555" w:after="300" w:line="380" w:lineRule="atLeast"/>
      <w:outlineLvl w:val="5"/>
    </w:pPr>
    <w:rPr>
      <w:rFonts w:ascii="Arial" w:eastAsia="Arial" w:hAnsi="Arial" w:cs="Arial"/>
      <w:b/>
      <w:bCs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ed">
    <w:name w:val="red"/>
    <w:basedOn w:val="a"/>
    <w:rsid w:val="00CF7116"/>
    <w:rPr>
      <w:color w:val="ED145B"/>
    </w:rPr>
  </w:style>
  <w:style w:type="paragraph" w:customStyle="1" w:styleId="letter">
    <w:name w:val="letter"/>
    <w:basedOn w:val="a"/>
    <w:rsid w:val="00CF7116"/>
  </w:style>
  <w:style w:type="paragraph" w:customStyle="1" w:styleId="quiz-title">
    <w:name w:val="quiz-title"/>
    <w:basedOn w:val="a"/>
    <w:rsid w:val="00CF7116"/>
    <w:pPr>
      <w:shd w:val="clear" w:color="auto" w:fill="000000"/>
    </w:pPr>
    <w:rPr>
      <w:color w:val="FFFFFF"/>
      <w:shd w:val="clear" w:color="auto" w:fill="000000"/>
    </w:rPr>
  </w:style>
  <w:style w:type="paragraph" w:customStyle="1" w:styleId="footlink">
    <w:name w:val="footlink"/>
    <w:basedOn w:val="a"/>
    <w:rsid w:val="00CF7116"/>
  </w:style>
  <w:style w:type="paragraph" w:customStyle="1" w:styleId="table-td">
    <w:name w:val="table-td"/>
    <w:basedOn w:val="a"/>
    <w:rsid w:val="00CF7116"/>
    <w:pPr>
      <w:spacing w:line="270" w:lineRule="atLeast"/>
    </w:pPr>
    <w:rPr>
      <w:rFonts w:ascii="Arial" w:eastAsia="Arial" w:hAnsi="Arial" w:cs="Arial"/>
    </w:rPr>
  </w:style>
  <w:style w:type="paragraph" w:customStyle="1" w:styleId="newsmaker-header">
    <w:name w:val="newsmaker-header"/>
    <w:basedOn w:val="a"/>
    <w:rsid w:val="00CF7116"/>
  </w:style>
  <w:style w:type="paragraph" w:customStyle="1" w:styleId="quiz2-question-p">
    <w:name w:val="quiz2-question-p"/>
    <w:basedOn w:val="a"/>
    <w:rsid w:val="00CF7116"/>
    <w:rPr>
      <w:rFonts w:ascii="Arial" w:eastAsia="Arial" w:hAnsi="Arial" w:cs="Arial"/>
      <w:color w:val="403D32"/>
    </w:rPr>
  </w:style>
  <w:style w:type="paragraph" w:customStyle="1" w:styleId="example-h-b">
    <w:name w:val="example-h-b"/>
    <w:basedOn w:val="a"/>
    <w:rsid w:val="00CF7116"/>
    <w:pPr>
      <w:spacing w:line="270" w:lineRule="atLeast"/>
    </w:pPr>
    <w:rPr>
      <w:rFonts w:ascii="Arial" w:eastAsia="Arial" w:hAnsi="Arial" w:cs="Arial"/>
      <w:caps/>
      <w:sz w:val="18"/>
      <w:szCs w:val="18"/>
    </w:rPr>
  </w:style>
  <w:style w:type="paragraph" w:customStyle="1" w:styleId="foottext">
    <w:name w:val="foottext"/>
    <w:basedOn w:val="a"/>
    <w:rsid w:val="00CF7116"/>
  </w:style>
  <w:style w:type="paragraph" w:customStyle="1" w:styleId="sticker-p">
    <w:name w:val="sticker-p"/>
    <w:basedOn w:val="a"/>
    <w:rsid w:val="00CF7116"/>
    <w:pPr>
      <w:spacing w:line="270" w:lineRule="atLeast"/>
    </w:pPr>
    <w:rPr>
      <w:rFonts w:ascii="Arial" w:eastAsia="Arial" w:hAnsi="Arial" w:cs="Arial"/>
    </w:rPr>
  </w:style>
  <w:style w:type="paragraph" w:customStyle="1" w:styleId="complexheader-p">
    <w:name w:val="complexheader-p"/>
    <w:basedOn w:val="a"/>
    <w:rsid w:val="00CF7116"/>
  </w:style>
  <w:style w:type="paragraph" w:customStyle="1" w:styleId="hightlightp">
    <w:name w:val="hightlightp"/>
    <w:basedOn w:val="a"/>
    <w:rsid w:val="00CF7116"/>
  </w:style>
  <w:style w:type="paragraph" w:customStyle="1" w:styleId="remark-p">
    <w:name w:val="remark-p"/>
    <w:basedOn w:val="a"/>
    <w:rsid w:val="00CF7116"/>
    <w:rPr>
      <w:sz w:val="18"/>
      <w:szCs w:val="18"/>
    </w:rPr>
  </w:style>
  <w:style w:type="paragraph" w:customStyle="1" w:styleId="complextext-p">
    <w:name w:val="complextext-p"/>
    <w:basedOn w:val="a"/>
    <w:rsid w:val="00CF7116"/>
  </w:style>
  <w:style w:type="paragraph" w:customStyle="1" w:styleId="electron-p">
    <w:name w:val="electron-p"/>
    <w:basedOn w:val="a"/>
    <w:rsid w:val="00CF7116"/>
    <w:rPr>
      <w:rFonts w:ascii="Times New Roman" w:eastAsia="Times New Roman" w:hAnsi="Times New Roman" w:cs="Times New Roman"/>
      <w:sz w:val="24"/>
      <w:szCs w:val="24"/>
    </w:rPr>
  </w:style>
  <w:style w:type="paragraph" w:customStyle="1" w:styleId="quot">
    <w:name w:val="quot"/>
    <w:basedOn w:val="a"/>
    <w:rsid w:val="00CF7116"/>
  </w:style>
  <w:style w:type="paragraph" w:customStyle="1" w:styleId="strong">
    <w:name w:val="strong"/>
    <w:basedOn w:val="a"/>
    <w:rsid w:val="00CF7116"/>
    <w:rPr>
      <w:b/>
      <w:bCs/>
    </w:rPr>
  </w:style>
  <w:style w:type="paragraph" w:customStyle="1" w:styleId="footnote">
    <w:name w:val="footnote"/>
    <w:basedOn w:val="a"/>
    <w:rsid w:val="00CF7116"/>
    <w:pPr>
      <w:spacing w:line="220" w:lineRule="atLeast"/>
    </w:pPr>
    <w:rPr>
      <w:rFonts w:ascii="Arial" w:eastAsia="Arial" w:hAnsi="Arial" w:cs="Arial"/>
      <w:sz w:val="16"/>
      <w:szCs w:val="16"/>
    </w:rPr>
  </w:style>
  <w:style w:type="paragraph" w:customStyle="1" w:styleId="newsmaker-p">
    <w:name w:val="newsmaker-p"/>
    <w:basedOn w:val="a"/>
    <w:rsid w:val="00CF7116"/>
  </w:style>
  <w:style w:type="paragraph" w:customStyle="1" w:styleId="inline-h3">
    <w:name w:val="inline-h3"/>
    <w:basedOn w:val="a"/>
    <w:rsid w:val="00CF7116"/>
    <w:pPr>
      <w:spacing w:after="180"/>
    </w:pPr>
    <w:rPr>
      <w:rFonts w:ascii="Arial" w:eastAsia="Arial" w:hAnsi="Arial" w:cs="Arial"/>
      <w:b/>
      <w:bCs/>
    </w:rPr>
  </w:style>
  <w:style w:type="paragraph" w:customStyle="1" w:styleId="cbody-b">
    <w:name w:val="cbody-b"/>
    <w:basedOn w:val="a"/>
    <w:rsid w:val="00CF7116"/>
    <w:pPr>
      <w:spacing w:line="800" w:lineRule="atLeast"/>
    </w:pPr>
    <w:rPr>
      <w:rFonts w:ascii="Arial" w:eastAsia="Arial" w:hAnsi="Arial" w:cs="Arial"/>
      <w:color w:val="A166C1"/>
      <w:sz w:val="80"/>
      <w:szCs w:val="80"/>
    </w:rPr>
  </w:style>
  <w:style w:type="paragraph" w:customStyle="1" w:styleId="inline-author-p-color">
    <w:name w:val="inline-author-p-color"/>
    <w:basedOn w:val="a"/>
    <w:rsid w:val="00CF7116"/>
    <w:rPr>
      <w:b/>
      <w:bCs/>
    </w:rPr>
  </w:style>
  <w:style w:type="paragraph" w:customStyle="1" w:styleId="example-h-color">
    <w:name w:val="example-h-color"/>
    <w:basedOn w:val="a"/>
    <w:rsid w:val="00CF7116"/>
    <w:pPr>
      <w:spacing w:line="270" w:lineRule="atLeast"/>
    </w:pPr>
    <w:rPr>
      <w:rFonts w:ascii="Arial" w:eastAsia="Arial" w:hAnsi="Arial" w:cs="Arial"/>
      <w:caps/>
      <w:sz w:val="18"/>
      <w:szCs w:val="18"/>
    </w:rPr>
  </w:style>
  <w:style w:type="paragraph" w:customStyle="1" w:styleId="good-text">
    <w:name w:val="good-text"/>
    <w:basedOn w:val="a"/>
    <w:rsid w:val="00CF7116"/>
    <w:rPr>
      <w:color w:val="1F7D1F"/>
    </w:rPr>
  </w:style>
  <w:style w:type="paragraph" w:customStyle="1" w:styleId="highlighted">
    <w:name w:val="highlighted"/>
    <w:basedOn w:val="a"/>
    <w:rsid w:val="00CF7116"/>
    <w:pPr>
      <w:shd w:val="clear" w:color="auto" w:fill="D0B3E0"/>
    </w:pPr>
    <w:rPr>
      <w:shd w:val="clear" w:color="auto" w:fill="D0B3E0"/>
    </w:rPr>
  </w:style>
  <w:style w:type="paragraph" w:customStyle="1" w:styleId="inline-p">
    <w:name w:val="inline-p"/>
    <w:basedOn w:val="a"/>
    <w:rsid w:val="00CF7116"/>
    <w:rPr>
      <w:rFonts w:ascii="Arial" w:eastAsia="Arial" w:hAnsi="Arial" w:cs="Arial"/>
      <w:sz w:val="19"/>
      <w:szCs w:val="19"/>
    </w:rPr>
  </w:style>
  <w:style w:type="paragraph" w:customStyle="1" w:styleId="Ul">
    <w:name w:val="Ul"/>
    <w:basedOn w:val="a"/>
    <w:rsid w:val="00CF7116"/>
  </w:style>
  <w:style w:type="paragraph" w:customStyle="1" w:styleId="sticker-a">
    <w:name w:val="sticker-a"/>
    <w:basedOn w:val="a"/>
    <w:rsid w:val="00CF7116"/>
    <w:rPr>
      <w:color w:val="ED145B"/>
    </w:rPr>
  </w:style>
  <w:style w:type="paragraph" w:customStyle="1" w:styleId="lineheader">
    <w:name w:val="lineheader"/>
    <w:basedOn w:val="a"/>
    <w:rsid w:val="00CF7116"/>
  </w:style>
  <w:style w:type="paragraph" w:customStyle="1" w:styleId="example-p">
    <w:name w:val="example-p"/>
    <w:basedOn w:val="a"/>
    <w:rsid w:val="00CF7116"/>
    <w:rPr>
      <w:rFonts w:ascii="Arial" w:eastAsia="Arial" w:hAnsi="Arial" w:cs="Arial"/>
      <w:sz w:val="19"/>
      <w:szCs w:val="19"/>
    </w:rPr>
  </w:style>
  <w:style w:type="paragraph" w:customStyle="1" w:styleId="inline-author-p">
    <w:name w:val="inline-author-p"/>
    <w:basedOn w:val="a"/>
    <w:rsid w:val="00CF7116"/>
    <w:rPr>
      <w:sz w:val="18"/>
      <w:szCs w:val="18"/>
    </w:rPr>
  </w:style>
  <w:style w:type="paragraph" w:customStyle="1" w:styleId="cbody-p">
    <w:name w:val="cbody-p"/>
    <w:basedOn w:val="a"/>
    <w:rsid w:val="00CF7116"/>
  </w:style>
  <w:style w:type="paragraph" w:customStyle="1" w:styleId="superfootnote">
    <w:name w:val="superfootnote"/>
    <w:basedOn w:val="a"/>
    <w:rsid w:val="00CF7116"/>
  </w:style>
  <w:style w:type="paragraph" w:customStyle="1" w:styleId="newsmaker-name">
    <w:name w:val="newsmaker-name"/>
    <w:basedOn w:val="a"/>
    <w:rsid w:val="00CF7116"/>
    <w:pPr>
      <w:spacing w:line="280" w:lineRule="atLeas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example-h3">
    <w:name w:val="example-h3"/>
    <w:basedOn w:val="a"/>
    <w:rsid w:val="00CF7116"/>
    <w:rPr>
      <w:rFonts w:ascii="Arial" w:eastAsia="Arial" w:hAnsi="Arial" w:cs="Arial"/>
      <w:b/>
      <w:bCs/>
    </w:rPr>
  </w:style>
  <w:style w:type="paragraph" w:customStyle="1" w:styleId="link">
    <w:name w:val="link"/>
    <w:basedOn w:val="a"/>
    <w:rsid w:val="00CF7116"/>
    <w:rPr>
      <w:color w:val="008200"/>
    </w:rPr>
  </w:style>
  <w:style w:type="paragraph" w:customStyle="1" w:styleId="quiz2-title-h2">
    <w:name w:val="quiz2-title-h2"/>
    <w:basedOn w:val="a"/>
    <w:rsid w:val="00CF7116"/>
    <w:pPr>
      <w:spacing w:after="195"/>
    </w:pPr>
    <w:rPr>
      <w:rFonts w:ascii="Arial" w:eastAsia="Arial" w:hAnsi="Arial" w:cs="Arial"/>
      <w:color w:val="403D32"/>
      <w:sz w:val="44"/>
      <w:szCs w:val="44"/>
    </w:rPr>
  </w:style>
  <w:style w:type="paragraph" w:customStyle="1" w:styleId="blank-noteheader">
    <w:name w:val="blank-noteheader"/>
    <w:basedOn w:val="a"/>
    <w:rsid w:val="00CF7116"/>
    <w:rPr>
      <w:b/>
      <w:bCs/>
      <w:color w:val="E11F27"/>
      <w:sz w:val="23"/>
      <w:szCs w:val="23"/>
    </w:rPr>
  </w:style>
  <w:style w:type="paragraph" w:customStyle="1" w:styleId="Liinline-p">
    <w:name w:val="Li_inline-p"/>
    <w:basedOn w:val="a"/>
    <w:rsid w:val="00CF7116"/>
    <w:rPr>
      <w:rFonts w:ascii="Arial" w:eastAsia="Arial" w:hAnsi="Arial" w:cs="Arial"/>
      <w:sz w:val="19"/>
      <w:szCs w:val="19"/>
    </w:rPr>
  </w:style>
  <w:style w:type="paragraph" w:customStyle="1" w:styleId="Ol">
    <w:name w:val="Ol"/>
    <w:basedOn w:val="a"/>
    <w:rsid w:val="00CF7116"/>
  </w:style>
  <w:style w:type="paragraph" w:customStyle="1" w:styleId="bad-text">
    <w:name w:val="bad-text"/>
    <w:basedOn w:val="a"/>
    <w:rsid w:val="00CF7116"/>
    <w:rPr>
      <w:color w:val="BF0000"/>
    </w:rPr>
  </w:style>
  <w:style w:type="paragraph" w:customStyle="1" w:styleId="normal-text">
    <w:name w:val="normal-text"/>
    <w:basedOn w:val="a"/>
    <w:rsid w:val="00CF7116"/>
    <w:rPr>
      <w:color w:val="D17411"/>
    </w:rPr>
  </w:style>
  <w:style w:type="paragraph" w:customStyle="1" w:styleId="cbody-h3">
    <w:name w:val="cbody-h3"/>
    <w:basedOn w:val="a"/>
    <w:rsid w:val="00CF7116"/>
    <w:pPr>
      <w:spacing w:line="380" w:lineRule="atLeast"/>
    </w:pPr>
    <w:rPr>
      <w:rFonts w:ascii="Arial" w:eastAsia="Arial" w:hAnsi="Arial" w:cs="Arial"/>
      <w:b/>
      <w:bCs/>
      <w:color w:val="A166C1"/>
      <w:sz w:val="38"/>
      <w:szCs w:val="38"/>
    </w:rPr>
  </w:style>
  <w:style w:type="paragraph" w:customStyle="1" w:styleId="cbody-h2">
    <w:name w:val="cbody-h2"/>
    <w:basedOn w:val="a"/>
    <w:rsid w:val="00CF7116"/>
    <w:pPr>
      <w:spacing w:line="380" w:lineRule="atLeast"/>
    </w:pPr>
    <w:rPr>
      <w:b/>
      <w:bCs/>
      <w:i/>
      <w:iCs/>
      <w:sz w:val="38"/>
      <w:szCs w:val="38"/>
    </w:rPr>
  </w:style>
  <w:style w:type="paragraph" w:customStyle="1" w:styleId="newsmaker-info">
    <w:name w:val="newsmaker-info"/>
    <w:basedOn w:val="a"/>
    <w:rsid w:val="00CF7116"/>
  </w:style>
  <w:style w:type="paragraph" w:customStyle="1" w:styleId="quiz2-rightanswer">
    <w:name w:val="quiz2-rightanswer"/>
    <w:basedOn w:val="a"/>
    <w:rsid w:val="00CF7116"/>
    <w:rPr>
      <w:vanish/>
    </w:rPr>
  </w:style>
  <w:style w:type="paragraph" w:customStyle="1" w:styleId="table-thead-th">
    <w:name w:val="table-thead-th"/>
    <w:basedOn w:val="a"/>
    <w:rsid w:val="00CF7116"/>
    <w:pPr>
      <w:spacing w:line="270" w:lineRule="atLeast"/>
    </w:pPr>
    <w:rPr>
      <w:rFonts w:ascii="Arial" w:eastAsia="Arial" w:hAnsi="Arial" w:cs="Arial"/>
      <w:b/>
      <w:bCs/>
    </w:rPr>
  </w:style>
  <w:style w:type="paragraph" w:customStyle="1" w:styleId="storno">
    <w:name w:val="storno"/>
    <w:basedOn w:val="a"/>
    <w:rsid w:val="00CF711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  <w:rPr>
      <w:bdr w:val="single" w:sz="6" w:space="0" w:color="000000"/>
    </w:rPr>
  </w:style>
  <w:style w:type="paragraph" w:customStyle="1" w:styleId="hidden">
    <w:name w:val="hidden"/>
    <w:basedOn w:val="a"/>
    <w:rsid w:val="00CF7116"/>
    <w:rPr>
      <w:vanish/>
    </w:rPr>
  </w:style>
  <w:style w:type="paragraph" w:customStyle="1" w:styleId="quiz2-answer">
    <w:name w:val="quiz2-answer"/>
    <w:basedOn w:val="a"/>
    <w:rsid w:val="00CF7116"/>
    <w:pPr>
      <w:spacing w:line="250" w:lineRule="atLeast"/>
    </w:pPr>
    <w:rPr>
      <w:rFonts w:ascii="Arial" w:eastAsia="Arial" w:hAnsi="Arial" w:cs="Arial"/>
      <w:color w:val="403D32"/>
      <w:sz w:val="18"/>
      <w:szCs w:val="18"/>
    </w:rPr>
  </w:style>
  <w:style w:type="paragraph" w:customStyle="1" w:styleId="remark-h3">
    <w:name w:val="remark-h3"/>
    <w:basedOn w:val="a"/>
    <w:rsid w:val="00CF7116"/>
    <w:pPr>
      <w:spacing w:line="270" w:lineRule="atLeast"/>
    </w:pPr>
    <w:rPr>
      <w:rFonts w:ascii="Arial" w:eastAsia="Arial" w:hAnsi="Arial" w:cs="Arial"/>
      <w:b/>
      <w:bCs/>
    </w:rPr>
  </w:style>
  <w:style w:type="paragraph" w:customStyle="1" w:styleId="inquirer-p-a">
    <w:name w:val="inquirer-p-a"/>
    <w:basedOn w:val="a"/>
    <w:rsid w:val="00CF7116"/>
    <w:rPr>
      <w:color w:val="1252A1"/>
    </w:rPr>
  </w:style>
  <w:style w:type="paragraph" w:customStyle="1" w:styleId="quiz-rightanswer">
    <w:name w:val="quiz-rightanswer"/>
    <w:basedOn w:val="a"/>
    <w:rsid w:val="00CF7116"/>
    <w:pPr>
      <w:shd w:val="clear" w:color="auto" w:fill="F8F6EB"/>
      <w:spacing w:line="260" w:lineRule="atLeast"/>
    </w:pPr>
    <w:rPr>
      <w:rFonts w:ascii="Arial" w:eastAsia="Arial" w:hAnsi="Arial" w:cs="Arial"/>
      <w:sz w:val="19"/>
      <w:szCs w:val="19"/>
      <w:shd w:val="clear" w:color="auto" w:fill="F8F6EB"/>
    </w:rPr>
  </w:style>
  <w:style w:type="paragraph" w:customStyle="1" w:styleId="H3remark-h3">
    <w:name w:val="H3_remark-h3"/>
    <w:basedOn w:val="3"/>
    <w:rsid w:val="00CF7116"/>
    <w:pPr>
      <w:spacing w:before="0" w:after="0" w:line="270" w:lineRule="atLeast"/>
    </w:pPr>
    <w:rPr>
      <w:sz w:val="22"/>
      <w:szCs w:val="22"/>
    </w:rPr>
  </w:style>
  <w:style w:type="character" w:customStyle="1" w:styleId="Spanlink">
    <w:name w:val="Span_link"/>
    <w:basedOn w:val="a0"/>
    <w:rsid w:val="00CF7116"/>
    <w:rPr>
      <w:color w:val="008200"/>
    </w:rPr>
  </w:style>
  <w:style w:type="character" w:customStyle="1" w:styleId="Spanletter">
    <w:name w:val="Span_letter"/>
    <w:basedOn w:val="a0"/>
    <w:rsid w:val="00CF7116"/>
  </w:style>
  <w:style w:type="paragraph" w:customStyle="1" w:styleId="H2quiz2-title-h2">
    <w:name w:val="H2_quiz2-title-h2"/>
    <w:basedOn w:val="2"/>
    <w:rsid w:val="00CF7116"/>
    <w:pPr>
      <w:spacing w:after="195" w:line="300" w:lineRule="atLeast"/>
    </w:pPr>
    <w:rPr>
      <w:color w:val="403D32"/>
      <w:sz w:val="44"/>
      <w:szCs w:val="44"/>
    </w:rPr>
  </w:style>
  <w:style w:type="paragraph" w:customStyle="1" w:styleId="Tdquiz2-answer">
    <w:name w:val="Td_quiz2-answer"/>
    <w:basedOn w:val="a"/>
    <w:rsid w:val="00CF7116"/>
    <w:pPr>
      <w:spacing w:line="250" w:lineRule="atLeast"/>
    </w:pPr>
    <w:rPr>
      <w:rFonts w:ascii="Arial" w:eastAsia="Arial" w:hAnsi="Arial" w:cs="Arial"/>
      <w:color w:val="403D32"/>
      <w:sz w:val="18"/>
      <w:szCs w:val="18"/>
    </w:rPr>
  </w:style>
  <w:style w:type="paragraph" w:styleId="a3">
    <w:name w:val="Balloon Text"/>
    <w:basedOn w:val="a"/>
    <w:link w:val="a4"/>
    <w:rsid w:val="00A623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623F1"/>
    <w:rPr>
      <w:rFonts w:ascii="Tahoma" w:eastAsia="Georgia" w:hAnsi="Tahoma" w:cs="Tahoma"/>
      <w:color w:val="000000"/>
      <w:sz w:val="16"/>
      <w:szCs w:val="16"/>
    </w:rPr>
  </w:style>
  <w:style w:type="character" w:styleId="a5">
    <w:name w:val="Hyperlink"/>
    <w:basedOn w:val="a0"/>
    <w:rsid w:val="00A623F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embed/RVZ40eDlq60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embed/WBnm2BpVhgU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embed/EgTa89hjBlA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embed/mlTh4Mqubwc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embed/8j6cml5c2o0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embed/Ui4FFAKh8f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embed/pHcbLqaHdd0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1652</Words>
  <Characters>9420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cp:lastPrinted>1601-01-01T00:00:00Z</cp:lastPrinted>
  <dcterms:created xsi:type="dcterms:W3CDTF">2018-07-03T06:24:00Z</dcterms:created>
  <dcterms:modified xsi:type="dcterms:W3CDTF">2018-07-03T06:24:00Z</dcterms:modified>
</cp:coreProperties>
</file>