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E7D1D">
      <w:pPr>
        <w:pStyle w:val="printredaction-line"/>
        <w:divId w:val="1161576873"/>
      </w:pPr>
      <w:r>
        <w:t>Редакция от 1 янв 2018</w:t>
      </w:r>
    </w:p>
    <w:p w:rsidR="00000000" w:rsidRDefault="008E7D1D">
      <w:pPr>
        <w:pStyle w:val="2"/>
        <w:divId w:val="1161576873"/>
        <w:rPr>
          <w:rFonts w:eastAsia="Times New Roman"/>
        </w:rPr>
      </w:pPr>
      <w:r>
        <w:rPr>
          <w:rFonts w:eastAsia="Times New Roman"/>
        </w:rPr>
        <w:t>Как обеспечить охрану труда в офисе</w:t>
      </w:r>
    </w:p>
    <w:p w:rsidR="00000000" w:rsidRDefault="008E7D1D">
      <w:pPr>
        <w:pStyle w:val="a3"/>
        <w:divId w:val="1161576873"/>
      </w:pPr>
      <w:r>
        <w:rPr>
          <w:b/>
          <w:bCs/>
        </w:rPr>
        <w:t>Т. Кутузова</w:t>
      </w:r>
    </w:p>
    <w:p w:rsidR="00000000" w:rsidRDefault="008E7D1D">
      <w:pPr>
        <w:pStyle w:val="a3"/>
        <w:divId w:val="737748356"/>
      </w:pPr>
      <w:r>
        <w:t>Организуйте для сотрудников в офисе рабочее место с учетом требований по площади, освещенности и температуре. Направьте сотрудников, которые работают с персональным компьютером </w:t>
      </w:r>
      <w:r>
        <w:t>больше половины рабочего времени, на</w:t>
      </w:r>
      <w:r>
        <w:t xml:space="preserve"> </w:t>
      </w:r>
      <w:hyperlink r:id="rId5" w:anchor="/document/16/17464/" w:history="1">
        <w:r>
          <w:rPr>
            <w:rStyle w:val="a4"/>
          </w:rPr>
          <w:t>предварительные</w:t>
        </w:r>
      </w:hyperlink>
      <w:r>
        <w:t xml:space="preserve"> и</w:t>
      </w:r>
      <w:r>
        <w:t xml:space="preserve"> </w:t>
      </w:r>
      <w:hyperlink r:id="rId6" w:anchor="/document/16/21254/" w:history="1">
        <w:r>
          <w:rPr>
            <w:rStyle w:val="a4"/>
          </w:rPr>
          <w:t>периодические</w:t>
        </w:r>
      </w:hyperlink>
      <w:r>
        <w:t xml:space="preserve"> медосмотры</w:t>
      </w:r>
      <w:r>
        <w:t>.</w:t>
      </w:r>
    </w:p>
    <w:p w:rsidR="00000000" w:rsidRDefault="008E7D1D">
      <w:pPr>
        <w:pStyle w:val="2"/>
        <w:divId w:val="737748356"/>
        <w:rPr>
          <w:rFonts w:eastAsia="Times New Roman"/>
        </w:rPr>
      </w:pPr>
      <w:r>
        <w:rPr>
          <w:rFonts w:eastAsia="Times New Roman"/>
        </w:rPr>
        <w:t>Требования к рабочим места</w:t>
      </w:r>
      <w:r>
        <w:rPr>
          <w:rFonts w:eastAsia="Times New Roman"/>
        </w:rPr>
        <w:t>м</w:t>
      </w:r>
    </w:p>
    <w:p w:rsidR="00000000" w:rsidRDefault="008E7D1D">
      <w:pPr>
        <w:pStyle w:val="a3"/>
        <w:divId w:val="1594051250"/>
      </w:pPr>
      <w:r>
        <w:t>Проследите, чтобы в офисе</w:t>
      </w:r>
      <w:r>
        <w:t xml:space="preserve"> организовали оптимальный микроклимат для работы с равномерным распределением тепла по офису. Для офисных работников оптимальная температура воздуха – 22–24 °С зимой, 23–25 °С летом. Если в офисе холоднее или теплее, рабочий день</w:t>
      </w:r>
      <w:r>
        <w:t xml:space="preserve"> </w:t>
      </w:r>
      <w:hyperlink r:id="rId7" w:anchor="/document/16/21914/" w:history="1">
        <w:r>
          <w:rPr>
            <w:rStyle w:val="a4"/>
          </w:rPr>
          <w:t>сокращают</w:t>
        </w:r>
      </w:hyperlink>
      <w:r>
        <w:t xml:space="preserve"> </w:t>
      </w:r>
      <w:r>
        <w:t>(</w:t>
      </w:r>
      <w:hyperlink r:id="rId8" w:anchor="/document/97/4/el165/" w:history="1">
        <w:r>
          <w:rPr>
            <w:rStyle w:val="a4"/>
          </w:rPr>
          <w:t>п. 6.10 СанПиН 2.2.4.548–96</w:t>
        </w:r>
      </w:hyperlink>
      <w:r>
        <w:t>)</w:t>
      </w:r>
      <w:r>
        <w:t>.</w:t>
      </w:r>
    </w:p>
    <w:p w:rsidR="00000000" w:rsidRDefault="008E7D1D">
      <w:pPr>
        <w:pStyle w:val="a3"/>
        <w:divId w:val="1594051250"/>
      </w:pPr>
      <w:r>
        <w:t>Чтобы обеспечить вентиляцию офиса, офисные помещения оснащают приточно-вытяжными системами вентиляции либо кондиционе</w:t>
      </w:r>
      <w:r>
        <w:t>ром</w:t>
      </w:r>
      <w:r>
        <w:t>.</w:t>
      </w:r>
    </w:p>
    <w:p w:rsidR="00000000" w:rsidRDefault="008E7D1D">
      <w:pPr>
        <w:pStyle w:val="a3"/>
        <w:divId w:val="1594051250"/>
      </w:pPr>
      <w:r>
        <w:t>При организации рабочих мест пользователей компьютера учтите требования</w:t>
      </w:r>
      <w:r>
        <w:t xml:space="preserve"> </w:t>
      </w:r>
      <w:hyperlink r:id="rId9" w:anchor="/document/99/901865498/XA00M6G2N3/" w:history="1">
        <w:r>
          <w:rPr>
            <w:rStyle w:val="a4"/>
          </w:rPr>
          <w:t>СанПиН 2.2.2/2.4.1340-03</w:t>
        </w:r>
      </w:hyperlink>
      <w:r>
        <w:t>.</w:t>
      </w:r>
    </w:p>
    <w:p w:rsidR="00000000" w:rsidRDefault="008E7D1D">
      <w:pPr>
        <w:pStyle w:val="a3"/>
        <w:divId w:val="1594051250"/>
      </w:pPr>
      <w:r>
        <w:t>Проследите, чтобы в помещениях с компьютерами проводили ежедневную влажную уб</w:t>
      </w:r>
      <w:r>
        <w:t>орку и систематическое проветривание после каждого часа работы на компьютере</w:t>
      </w:r>
      <w:r>
        <w:t>.</w:t>
      </w:r>
    </w:p>
    <w:p w:rsidR="00000000" w:rsidRDefault="008E7D1D">
      <w:pPr>
        <w:pStyle w:val="a3"/>
        <w:divId w:val="1594051250"/>
      </w:pPr>
      <w:r>
        <w:t>Помещения, где размещают рабочие места с ПК, оборудуют защитным заземлением. Не следует размещать рабочие места с компьютерами вблизи силовых кабелей и вводов, высоковольтных тра</w:t>
      </w:r>
      <w:r>
        <w:t>нсформаторов, технологического оборудования, которые создают помехи в работе ПК</w:t>
      </w:r>
      <w:r>
        <w:t>.</w:t>
      </w:r>
    </w:p>
    <w:p w:rsidR="00000000" w:rsidRDefault="008E7D1D">
      <w:pPr>
        <w:pStyle w:val="a3"/>
        <w:divId w:val="1594051250"/>
      </w:pPr>
      <w:r>
        <w:t>Эксплуатировать компьютеры в помещениях без естественного освещения можно только при наличии расчетов, которые подтверждают соответствие нормам естественного освещения и безоп</w:t>
      </w:r>
      <w:r>
        <w:t>асность для здоровья работающих</w:t>
      </w:r>
      <w:r>
        <w:t>.</w:t>
      </w:r>
    </w:p>
    <w:p w:rsidR="00000000" w:rsidRDefault="008E7D1D">
      <w:pPr>
        <w:pStyle w:val="a3"/>
        <w:divId w:val="1594051250"/>
      </w:pPr>
      <w:r>
        <w:rPr>
          <w:i/>
          <w:iCs/>
        </w:rPr>
        <w:t>Как рассчитать площадь рабочих мес</w:t>
      </w:r>
      <w:r>
        <w:rPr>
          <w:i/>
          <w:iCs/>
        </w:rPr>
        <w:t>т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5391"/>
        <w:gridCol w:w="4298"/>
      </w:tblGrid>
      <w:tr w:rsidR="00000000">
        <w:trPr>
          <w:divId w:val="570239612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Тип 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rPr>
                <w:i/>
                <w:iCs/>
              </w:rPr>
              <w:t xml:space="preserve">Площадь помещений </w:t>
            </w:r>
          </w:p>
        </w:tc>
      </w:tr>
      <w:tr w:rsidR="00000000">
        <w:trPr>
          <w:divId w:val="5702396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 xml:space="preserve">ПК с дисплеем на базе электронно-лучевой трубки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Не менее 6 кв. м</w:t>
            </w:r>
          </w:p>
        </w:tc>
      </w:tr>
      <w:tr w:rsidR="00000000">
        <w:trPr>
          <w:divId w:val="5702396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ПК с дисплеем на базе плоских дискретных экранов (жидкокристаллические, плазменные) и рабочие места в помещениях культурно-развлекательных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4,5 кв. м</w:t>
            </w:r>
          </w:p>
        </w:tc>
      </w:tr>
      <w:tr w:rsidR="00000000">
        <w:trPr>
          <w:divId w:val="5702396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 xml:space="preserve">ПК с дисплеем на базе электронно-лучевой </w:t>
            </w:r>
            <w:r>
              <w:lastRenderedPageBreak/>
              <w:t>трубки, если:</w:t>
            </w:r>
          </w:p>
          <w:p w:rsidR="00000000" w:rsidRDefault="008E7D1D">
            <w:pPr>
              <w:numPr>
                <w:ilvl w:val="0"/>
                <w:numId w:val="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компьютер отвечает требованиям между</w:t>
            </w:r>
            <w:r>
              <w:rPr>
                <w:rFonts w:eastAsia="Times New Roman"/>
              </w:rPr>
              <w:t>народных стандартов безопасности компьютеров;</w:t>
            </w:r>
          </w:p>
          <w:p w:rsidR="00000000" w:rsidRDefault="008E7D1D">
            <w:pPr>
              <w:numPr>
                <w:ilvl w:val="0"/>
                <w:numId w:val="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продолжительность работы меньше 4 часов в день;</w:t>
            </w:r>
          </w:p>
          <w:p w:rsidR="00000000" w:rsidRDefault="008E7D1D">
            <w:pPr>
              <w:numPr>
                <w:ilvl w:val="0"/>
                <w:numId w:val="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нет вспомогательных устройств – принтера, сканера и т. д. </w:t>
            </w:r>
          </w:p>
          <w:p w:rsidR="00000000" w:rsidRDefault="008E7D1D">
            <w:pPr>
              <w:pStyle w:val="a3"/>
            </w:pPr>
            <w:r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lastRenderedPageBreak/>
              <w:t xml:space="preserve">Допускается минимальная площадь </w:t>
            </w:r>
            <w:r>
              <w:lastRenderedPageBreak/>
              <w:t>4,5 кв. </w:t>
            </w:r>
            <w:r>
              <w:t>м на одно рабочее место пользователя (взрослого и учащегося высшего профессионального образования)</w:t>
            </w:r>
          </w:p>
        </w:tc>
      </w:tr>
    </w:tbl>
    <w:p w:rsidR="00000000" w:rsidRDefault="008E7D1D">
      <w:pPr>
        <w:pStyle w:val="a3"/>
        <w:divId w:val="1594051250"/>
      </w:pPr>
      <w:r>
        <w:lastRenderedPageBreak/>
        <w:t>Расстояние между рабочими столами с видеомониторами (в направлении тыла поверхности одного видеомонитора и экрана другого видеомонитора) должно быть не меньш</w:t>
      </w:r>
      <w:r>
        <w:t>е 2 м, а расстояние между боковыми поверхностями видеомониторов – не меньше 1,2 м</w:t>
      </w:r>
      <w:r>
        <w:t>.</w:t>
      </w:r>
    </w:p>
    <w:p w:rsidR="00000000" w:rsidRDefault="008E7D1D">
      <w:pPr>
        <w:pStyle w:val="a3"/>
        <w:divId w:val="1594051250"/>
      </w:pPr>
      <w:r>
        <w:t>Искусственный свет в помещении организуют системой общего равномерного освещения. Коэффициент пульсации не должен превышать 5 процентов. Если сотрудники много работают с док</w:t>
      </w:r>
      <w:r>
        <w:t>ументами, применяют системы комбинированного освещения. В этом случае к общему освещению дополнительно устанавливают светильники местного освещения</w:t>
      </w:r>
      <w:r>
        <w:t>.</w:t>
      </w:r>
    </w:p>
    <w:p w:rsidR="00000000" w:rsidRDefault="008E7D1D">
      <w:pPr>
        <w:pStyle w:val="a3"/>
        <w:divId w:val="1594051250"/>
      </w:pPr>
      <w:r>
        <w:t xml:space="preserve">Освещение не должно создавать бликов на поверхности экрана. Освещенность поверхности экрана не должна быть </w:t>
      </w:r>
      <w:r>
        <w:t>более 300 лк. Светильники местного освещения должны иметь непросвечивающий отражатель с защитным углом не меньше 40 градусов</w:t>
      </w:r>
      <w:r>
        <w:t>.</w:t>
      </w:r>
    </w:p>
    <w:p w:rsidR="00000000" w:rsidRDefault="008E7D1D">
      <w:pPr>
        <w:pStyle w:val="a3"/>
        <w:divId w:val="1594051250"/>
      </w:pPr>
      <w:r>
        <w:t>В помещениях для использования ПК очищают стекла оконных рам и светильников не реже двух раз в год и своевременно заменяют перегор</w:t>
      </w:r>
      <w:r>
        <w:t>евшие лампы</w:t>
      </w:r>
      <w:r>
        <w:t>.</w:t>
      </w:r>
    </w:p>
    <w:p w:rsidR="00000000" w:rsidRDefault="008E7D1D">
      <w:pPr>
        <w:pStyle w:val="a3"/>
        <w:divId w:val="1594051250"/>
      </w:pPr>
      <w:r>
        <w:t>Экран монитора должен находиться от глаз пользователя на расстоянии 600–700 мм</w:t>
      </w:r>
      <w:r>
        <w:t>.</w:t>
      </w:r>
    </w:p>
    <w:p w:rsidR="00000000" w:rsidRDefault="008E7D1D">
      <w:pPr>
        <w:pStyle w:val="a3"/>
        <w:divId w:val="1594051250"/>
      </w:pPr>
      <w:r>
        <w:t>Тип рабочего кресла выбирают с учетом роста пользователя, характера и продолжительности работы с ПК. Кресло должно быть подъемно-поворотным, регулируемым по высоте</w:t>
      </w:r>
      <w:r>
        <w:t xml:space="preserve"> и углам наклона сиденья и спинки</w:t>
      </w:r>
      <w:r>
        <w:t>.</w:t>
      </w:r>
    </w:p>
    <w:p w:rsidR="00000000" w:rsidRDefault="008E7D1D">
      <w:pPr>
        <w:pStyle w:val="a3"/>
        <w:divId w:val="1594051250"/>
      </w:pPr>
      <w:r>
        <w:t>Высота рабочей поверхности стола для взрослых пользователей должна регулироваться в пределах 680–800 мм; если такой возможности нет, высота стола должна быть 725 мм. Поверхность рабочего стола должна иметь коэффициент отр</w:t>
      </w:r>
      <w:r>
        <w:t>ажения 0,5–0,7</w:t>
      </w:r>
      <w:r>
        <w:t>.</w:t>
      </w:r>
    </w:p>
    <w:p w:rsidR="00000000" w:rsidRDefault="008E7D1D">
      <w:pPr>
        <w:pStyle w:val="a3"/>
        <w:divId w:val="1594051250"/>
      </w:pPr>
      <w:r>
        <w:t>Рабочее место пользователя ПК оборудуют подставкой для ног</w:t>
      </w:r>
      <w:r>
        <w:t>.</w:t>
      </w:r>
    </w:p>
    <w:p w:rsidR="00000000" w:rsidRDefault="008E7D1D">
      <w:pPr>
        <w:pStyle w:val="a3"/>
        <w:divId w:val="1594051250"/>
      </w:pPr>
      <w:r>
        <w:t>Клавиатуру располагают на поверхности стола на расстоянии 100–300 мм от края, обращенного к пользователю</w:t>
      </w:r>
      <w:r>
        <w:t>.</w:t>
      </w:r>
    </w:p>
    <w:p w:rsidR="00000000" w:rsidRDefault="008E7D1D">
      <w:pPr>
        <w:pStyle w:val="2"/>
        <w:divId w:val="737748356"/>
        <w:rPr>
          <w:rFonts w:eastAsia="Times New Roman"/>
        </w:rPr>
      </w:pPr>
      <w:r>
        <w:rPr>
          <w:rFonts w:eastAsia="Times New Roman"/>
        </w:rPr>
        <w:lastRenderedPageBreak/>
        <w:t>Обязательная работа по охране труд</w:t>
      </w:r>
      <w:r>
        <w:rPr>
          <w:rFonts w:eastAsia="Times New Roman"/>
        </w:rPr>
        <w:t>а</w:t>
      </w:r>
    </w:p>
    <w:p w:rsidR="00000000" w:rsidRDefault="008E7D1D">
      <w:pPr>
        <w:pStyle w:val="a3"/>
        <w:divId w:val="429080585"/>
      </w:pPr>
      <w:r>
        <w:t>При приеме на работу офисных сотрудник</w:t>
      </w:r>
      <w:r>
        <w:t>ов направьте их в необходимых случаях на медосмотр и проведите обучение по охране труда</w:t>
      </w:r>
      <w: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4825"/>
        <w:gridCol w:w="4864"/>
      </w:tblGrid>
      <w:tr w:rsidR="00000000">
        <w:trPr>
          <w:divId w:val="363987696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t>Примечание</w:t>
            </w:r>
          </w:p>
        </w:tc>
      </w:tr>
      <w:tr w:rsidR="00000000">
        <w:trPr>
          <w:divId w:val="3639876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Предварительный медосмотр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В специализированном медицинском учреждении в день приема на работу – при работе с компьютером более 50 </w:t>
            </w:r>
            <w:r>
              <w:t>процентов рабочего времени</w:t>
            </w:r>
          </w:p>
        </w:tc>
      </w:tr>
      <w:tr w:rsidR="00000000">
        <w:trPr>
          <w:divId w:val="3639876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Вводный инструктаж по охране труда, вводный противопожарный инструктаж, вводный инструктаж по электробезопасности, вводный инструктаж по гражданской обороне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Проводят в день приема на работу лицом, назначенным приказом ответс</w:t>
            </w:r>
            <w:r>
              <w:t>твенным за проведение инструктажа, по программе инструктажа с проверкой усвоенного опросом</w:t>
            </w:r>
          </w:p>
        </w:tc>
      </w:tr>
      <w:tr w:rsidR="00000000">
        <w:trPr>
          <w:divId w:val="3639876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Первичный инструктаж по 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Если не</w:t>
            </w:r>
            <w:r>
              <w:t xml:space="preserve"> </w:t>
            </w:r>
            <w:hyperlink r:id="rId10" w:anchor="/document/99/901850788/ZAP1UK83CE/" w:history="1">
              <w:r>
                <w:rPr>
                  <w:rStyle w:val="a4"/>
                </w:rPr>
                <w:t>освобожден</w:t>
              </w:r>
            </w:hyperlink>
            <w:r>
              <w:t>, проводят в</w:t>
            </w:r>
            <w:r>
              <w:t xml:space="preserve"> </w:t>
            </w:r>
            <w:hyperlink r:id="rId11" w:anchor="/document/99/901850788/XA00M7G2MM/" w:history="1">
              <w:r>
                <w:rPr>
                  <w:rStyle w:val="a4"/>
                </w:rPr>
                <w:t>общем порядке</w:t>
              </w:r>
            </w:hyperlink>
          </w:p>
        </w:tc>
      </w:tr>
      <w:tr w:rsidR="00000000">
        <w:trPr>
          <w:divId w:val="3639876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Стажировка на рабочем месте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Если не</w:t>
            </w:r>
            <w:r>
              <w:t xml:space="preserve"> </w:t>
            </w:r>
            <w:hyperlink r:id="rId12" w:anchor="/document/99/901850788/ZAP1UK83CE/" w:history="1">
              <w:r>
                <w:rPr>
                  <w:rStyle w:val="a4"/>
                </w:rPr>
                <w:t>освобожден</w:t>
              </w:r>
            </w:hyperlink>
            <w:r>
              <w:t>, проводят в соответствии с правилами работы с персоналом для отдельной отрасли (при наличии)</w:t>
            </w:r>
          </w:p>
        </w:tc>
      </w:tr>
      <w:tr w:rsidR="00000000">
        <w:trPr>
          <w:divId w:val="3639876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Первичный противопожарный инструктаж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Проводит ответственное лицо в день приема на работу с проверкой усвоенного опросом</w:t>
            </w:r>
          </w:p>
        </w:tc>
      </w:tr>
      <w:tr w:rsidR="00000000">
        <w:trPr>
          <w:divId w:val="3639876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Повторный инструктаж по охране тр</w:t>
            </w:r>
            <w:r>
              <w:t>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Освобожден, оформляется приказом по организации</w:t>
            </w:r>
          </w:p>
        </w:tc>
      </w:tr>
      <w:tr w:rsidR="00000000">
        <w:trPr>
          <w:divId w:val="3639876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Повторный противопожарный инструктаж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Проводят с проверкой усвоенного опросом ежегодно, при выполнении работ с повышенной опасностью – один раз в шесть месяцев</w:t>
            </w:r>
          </w:p>
        </w:tc>
      </w:tr>
      <w:tr w:rsidR="00000000">
        <w:trPr>
          <w:divId w:val="3639876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Внеплановый инструктаж по охране труда, пожарной безопасности, электробезопасности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Проводят с проверкой усвоенного опросом:</w:t>
            </w:r>
          </w:p>
          <w:p w:rsidR="00000000" w:rsidRDefault="008E7D1D">
            <w:pPr>
              <w:pStyle w:val="a3"/>
            </w:pPr>
            <w:r>
              <w:t>– при введении в действие новых или изменении законодательных и иных нормативных правовых актов, содержащих требования охраны труда</w:t>
            </w:r>
            <w:r>
              <w:t>, а также инструкций по охране труда;</w:t>
            </w:r>
          </w:p>
          <w:p w:rsidR="00000000" w:rsidRDefault="008E7D1D">
            <w:pPr>
              <w:pStyle w:val="a3"/>
            </w:pPr>
            <w:r>
              <w:t>– при изменении технологических процессов, замене или модернизации оборудования, приспособлений, инструмента и других факторов, влияющих на безопасность труда;</w:t>
            </w:r>
          </w:p>
          <w:p w:rsidR="00000000" w:rsidRDefault="008E7D1D">
            <w:pPr>
              <w:pStyle w:val="a3"/>
            </w:pPr>
            <w:r>
              <w:t xml:space="preserve">– при нарушении работниками требований охраны труда, если </w:t>
            </w:r>
            <w:r>
              <w:t xml:space="preserve">эти нарушения создали </w:t>
            </w:r>
            <w:r>
              <w:lastRenderedPageBreak/>
              <w:t>реальную угрозу наступления тяжких последствий (несчастный случай на производстве, авария и т. п.);</w:t>
            </w:r>
          </w:p>
          <w:p w:rsidR="00000000" w:rsidRDefault="008E7D1D">
            <w:pPr>
              <w:pStyle w:val="a3"/>
            </w:pPr>
            <w:r>
              <w:t>– по требованию должностных лиц органов государственного надзора и контроля;</w:t>
            </w:r>
          </w:p>
          <w:p w:rsidR="00000000" w:rsidRDefault="008E7D1D">
            <w:pPr>
              <w:pStyle w:val="a3"/>
            </w:pPr>
            <w:r>
              <w:t>– при перерывах в работе (для работ с вредными и (или) оп</w:t>
            </w:r>
            <w:r>
              <w:t>асными условиями – более 30 календарных дней, а для остальных работ – более двух месяцев);</w:t>
            </w:r>
          </w:p>
          <w:p w:rsidR="00000000" w:rsidRDefault="008E7D1D">
            <w:pPr>
              <w:pStyle w:val="a3"/>
            </w:pPr>
            <w:r>
              <w:t>– по решению работодателя (или уполномоченного им лица)</w:t>
            </w:r>
          </w:p>
        </w:tc>
      </w:tr>
      <w:tr w:rsidR="00000000">
        <w:trPr>
          <w:divId w:val="3639876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lastRenderedPageBreak/>
              <w:t>Целевой инструктаж по охране труда, пожарной безопасности, электробезопасности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Проводят с проверкой усво</w:t>
            </w:r>
            <w:r>
              <w:t>енного опросом:</w:t>
            </w:r>
          </w:p>
          <w:p w:rsidR="00000000" w:rsidRDefault="008E7D1D">
            <w:pPr>
              <w:pStyle w:val="a3"/>
            </w:pPr>
            <w:r>
              <w:t>– при выполнении работ, на которые оформляются наряд-допуск, разрешение или другие специальные документы;</w:t>
            </w:r>
          </w:p>
          <w:p w:rsidR="00000000" w:rsidRDefault="008E7D1D">
            <w:pPr>
              <w:pStyle w:val="a3"/>
            </w:pPr>
            <w:r>
              <w:t>– при выполнении разовых (не свойственных профессии) работ в объеме инструкции по охране труда для данного вида работ;</w:t>
            </w:r>
          </w:p>
          <w:p w:rsidR="00000000" w:rsidRDefault="008E7D1D">
            <w:pPr>
              <w:pStyle w:val="a3"/>
            </w:pPr>
            <w:r>
              <w:t>– при ликвидаци</w:t>
            </w:r>
            <w:r>
              <w:t>и последствий аварий, стихийных бедствий;</w:t>
            </w:r>
          </w:p>
          <w:p w:rsidR="00000000" w:rsidRDefault="008E7D1D">
            <w:pPr>
              <w:pStyle w:val="a3"/>
            </w:pPr>
            <w:r>
              <w:t>– при проведении в организации массовых мероприятий</w:t>
            </w:r>
          </w:p>
        </w:tc>
      </w:tr>
      <w:tr w:rsidR="00000000">
        <w:trPr>
          <w:divId w:val="3639876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Присвоение I группы по электробезопасности неэлектротехническому персоналу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Ежегодно проводит работник с группой по электробезопасности не ниже III из состава электротехнического персонала путем проведения инструктажа перед допуском к самостоятельной работе</w:t>
            </w:r>
          </w:p>
        </w:tc>
      </w:tr>
      <w:tr w:rsidR="00000000">
        <w:trPr>
          <w:divId w:val="3639876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 xml:space="preserve">Первичное обучение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В течение месяца с момента приема на работу (вклю</w:t>
            </w:r>
            <w:r>
              <w:t>чая обучение по охране труда, оказанию первой помощи)</w:t>
            </w:r>
          </w:p>
        </w:tc>
      </w:tr>
      <w:tr w:rsidR="00000000">
        <w:trPr>
          <w:divId w:val="3639876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Курсовое обучение по гражданской обороне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Ежегодно в организации по 16-часовой программе</w:t>
            </w:r>
          </w:p>
        </w:tc>
      </w:tr>
      <w:tr w:rsidR="00000000">
        <w:trPr>
          <w:divId w:val="3639876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Обучение и проверка знаний по охране труда действующей экзаменационной комиссией специализированного учреждения или комиссией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В течение месяца с момента приема на работу, далее не реже одного раза в три года. Выдача удостоверения установленног</w:t>
            </w:r>
            <w:r>
              <w:t>о образца или отметка в действующем удостоверении</w:t>
            </w:r>
          </w:p>
        </w:tc>
      </w:tr>
      <w:tr w:rsidR="00000000">
        <w:trPr>
          <w:divId w:val="3639876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Периодический медицинский осмотр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 xml:space="preserve">Не реже одного раза в два года (при работе </w:t>
            </w:r>
            <w:r>
              <w:lastRenderedPageBreak/>
              <w:t>с ПК более 50 процентов рабочего времени)</w:t>
            </w:r>
          </w:p>
        </w:tc>
      </w:tr>
      <w:tr w:rsidR="00000000">
        <w:trPr>
          <w:divId w:val="3639876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lastRenderedPageBreak/>
              <w:t>Периодическое обучение оказанию первой помощи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Ежегодно</w:t>
            </w:r>
          </w:p>
        </w:tc>
      </w:tr>
      <w:tr w:rsidR="00000000">
        <w:trPr>
          <w:divId w:val="3639876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Производственный ко</w:t>
            </w:r>
            <w:r>
              <w:t>нтроль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Ежегодно</w:t>
            </w:r>
          </w:p>
        </w:tc>
      </w:tr>
      <w:tr w:rsidR="00000000">
        <w:trPr>
          <w:divId w:val="3639876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Специальная оценка условий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Не реже одного раза в пять лет</w:t>
            </w:r>
          </w:p>
        </w:tc>
      </w:tr>
    </w:tbl>
    <w:p w:rsidR="00000000" w:rsidRDefault="008E7D1D">
      <w:pPr>
        <w:divId w:val="743376755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может ли работодатель освободить от первичного инструктажа сотрудников, работающих с ПК</w:t>
      </w:r>
    </w:p>
    <w:p w:rsidR="00000000" w:rsidRDefault="008E7D1D">
      <w:pPr>
        <w:pStyle w:val="a3"/>
        <w:divId w:val="1533616830"/>
      </w:pPr>
      <w:r>
        <w:t>Однозначно ответить на этот вопрос нельзя</w:t>
      </w:r>
      <w:r>
        <w:t>.</w:t>
      </w:r>
    </w:p>
    <w:p w:rsidR="00000000" w:rsidRDefault="008E7D1D">
      <w:pPr>
        <w:pStyle w:val="a3"/>
        <w:divId w:val="1533616830"/>
      </w:pPr>
      <w:r>
        <w:t>От первичного инструктажа на рабочем месте можно освободить сотрудников, которые не связаны с эксплуатацией, обслуживанием, испытанием, наладкой и ремонтом оборудования, использованием электрифицированного или иного инструмента, хранением сырья и материало</w:t>
      </w:r>
      <w:r>
        <w:t>в. Для этого работодатель утверждает</w:t>
      </w:r>
      <w:r>
        <w:t xml:space="preserve"> </w:t>
      </w:r>
      <w:hyperlink r:id="rId13" w:anchor="/document/118/50837/" w:history="1">
        <w:r>
          <w:rPr>
            <w:rStyle w:val="a4"/>
          </w:rPr>
          <w:t>перечень профессий и должностей работников, которых освободили от прохождения первичного инструктажа на рабочем месте</w:t>
        </w:r>
      </w:hyperlink>
      <w:r>
        <w:t>. Это указано в</w:t>
      </w:r>
      <w:r>
        <w:t xml:space="preserve"> </w:t>
      </w:r>
      <w:hyperlink r:id="rId14" w:anchor="/document/99/901850788/ZAP1UK83CE/" w:history="1">
        <w:r>
          <w:rPr>
            <w:rStyle w:val="a4"/>
          </w:rPr>
          <w:t>пункте 2.1.4</w:t>
        </w:r>
      </w:hyperlink>
      <w:r>
        <w:t xml:space="preserve"> Порядка, утвержденного</w:t>
      </w:r>
      <w:r>
        <w:t xml:space="preserve"> </w:t>
      </w:r>
      <w:hyperlink r:id="rId15" w:anchor="/document/99/901850788/XA00M6G2N3/" w:history="1">
        <w:r>
          <w:rPr>
            <w:rStyle w:val="a4"/>
          </w:rPr>
          <w:t>постановлением Минтруда и Минобразования от 13.01.2003 № 1/29</w:t>
        </w:r>
      </w:hyperlink>
      <w:r>
        <w:t>.</w:t>
      </w:r>
    </w:p>
    <w:p w:rsidR="00000000" w:rsidRDefault="008E7D1D">
      <w:pPr>
        <w:pStyle w:val="a3"/>
        <w:divId w:val="1533616830"/>
      </w:pPr>
      <w:r>
        <w:t xml:space="preserve">По мнению Минтруда, в том числе можно освободить от первичного инструктажа сотрудников, чья деятельность связана исключительно с использованием персональных компьютеров, оргтехники на их рабочих местах </w:t>
      </w:r>
      <w:r>
        <w:t>(</w:t>
      </w:r>
      <w:hyperlink r:id="rId16" w:anchor="/document/97/256516/dfas6ua7c4/" w:history="1">
        <w:r>
          <w:rPr>
            <w:rStyle w:val="a4"/>
          </w:rPr>
          <w:t>письмо Минтруда от 24.03.2015 № 15-2/ООГ-1551</w:t>
        </w:r>
      </w:hyperlink>
      <w:r>
        <w:t>)</w:t>
      </w:r>
      <w:r>
        <w:t>.</w:t>
      </w:r>
    </w:p>
    <w:p w:rsidR="00000000" w:rsidRDefault="008E7D1D">
      <w:pPr>
        <w:pStyle w:val="a3"/>
        <w:divId w:val="1533616830"/>
      </w:pPr>
      <w:r>
        <w:t>Однако следует учитывать, что письмо Минтруда – это не нормативно-правовой акт и в спорной ситуации работодателю придется доказывать, что компьютер – это не оборудование, которое эксплуати</w:t>
      </w:r>
      <w:r>
        <w:t>рует сотрудник. Поэтому менее рискованно провести первичный инструктаж всех сотрудников, которые работают с компьютерами</w:t>
      </w:r>
      <w:r>
        <w:t>.</w:t>
      </w:r>
    </w:p>
    <w:p w:rsidR="00000000" w:rsidRDefault="008E7D1D">
      <w:pPr>
        <w:pStyle w:val="2"/>
        <w:divId w:val="737748356"/>
        <w:rPr>
          <w:rFonts w:eastAsia="Times New Roman"/>
        </w:rPr>
      </w:pPr>
      <w:r>
        <w:rPr>
          <w:rFonts w:eastAsia="Times New Roman"/>
        </w:rPr>
        <w:t>Медосмотр</w:t>
      </w:r>
      <w:r>
        <w:rPr>
          <w:rFonts w:eastAsia="Times New Roman"/>
        </w:rPr>
        <w:t>ы</w:t>
      </w:r>
    </w:p>
    <w:p w:rsidR="00000000" w:rsidRDefault="008E7D1D">
      <w:pPr>
        <w:pStyle w:val="a3"/>
        <w:divId w:val="1551651194"/>
      </w:pPr>
      <w:r>
        <w:t>Направьте на медосмотр сотрудников, которые работают за компьютером более 50 процентов рабочего времени</w:t>
      </w:r>
      <w:r>
        <w:t>.</w:t>
      </w:r>
    </w:p>
    <w:p w:rsidR="00000000" w:rsidRDefault="008E7D1D">
      <w:pPr>
        <w:pStyle w:val="a3"/>
        <w:divId w:val="1551651194"/>
      </w:pPr>
      <w:r>
        <w:t>Вредный рабочий фа</w:t>
      </w:r>
      <w:r>
        <w:t>ктор при работе на ПК – электромагнитное поле широкополосного спектра частот. Работники должны проходить медосмотры, если они вводят или считывают информацию, работают в режиме диалога с ПК больше 50 процентов рабочего времени. Это указано в</w:t>
      </w:r>
      <w:r>
        <w:t> </w:t>
      </w:r>
      <w:hyperlink r:id="rId17" w:anchor="/document/99/902275195/ZAP1DV23A1/" w:history="1">
        <w:r>
          <w:rPr>
            <w:rStyle w:val="a4"/>
          </w:rPr>
          <w:t>пункте 3.2.2.4</w:t>
        </w:r>
      </w:hyperlink>
      <w:r>
        <w:t> перечня вредных и опасных производственных факторов, при наличии которых проводятся обязательные предварительные и периодические медицинские осмотры (обследования), утвержденного</w:t>
      </w:r>
      <w:r>
        <w:t> </w:t>
      </w:r>
      <w:hyperlink r:id="rId18" w:anchor="/document/99/902275195/" w:history="1">
        <w:r>
          <w:rPr>
            <w:rStyle w:val="a4"/>
          </w:rPr>
          <w:t>приказом Минздравсоцразвития от 12.04.2011 № 302н</w:t>
        </w:r>
      </w:hyperlink>
      <w:r>
        <w:t>.</w:t>
      </w:r>
    </w:p>
    <w:p w:rsidR="00000000" w:rsidRDefault="008E7D1D">
      <w:pPr>
        <w:pStyle w:val="a3"/>
        <w:divId w:val="1551651194"/>
      </w:pPr>
      <w:r>
        <w:t>Требование о медосмотрах для работающих на ПК есть и в</w:t>
      </w:r>
      <w:r>
        <w:t xml:space="preserve"> </w:t>
      </w:r>
      <w:hyperlink r:id="rId19" w:anchor="/document/99/901865498/XA00M9S2NC/" w:history="1">
        <w:r>
          <w:rPr>
            <w:rStyle w:val="a4"/>
          </w:rPr>
          <w:t>пункте 13</w:t>
        </w:r>
        <w:r>
          <w:rPr>
            <w:rStyle w:val="a4"/>
          </w:rPr>
          <w:t>.1</w:t>
        </w:r>
      </w:hyperlink>
      <w:r>
        <w:t xml:space="preserve"> </w:t>
      </w:r>
      <w:hyperlink r:id="rId20" w:anchor="/document/99/901865498/ZAP1ROG36H/" w:history="1">
        <w:r>
          <w:rPr>
            <w:rStyle w:val="a4"/>
          </w:rPr>
          <w:t>СанПиН 2.2.2/2.4.1340-03</w:t>
        </w:r>
      </w:hyperlink>
      <w:r>
        <w:t xml:space="preserve">, утвержденных постановлением главного государственного </w:t>
      </w:r>
      <w:r>
        <w:lastRenderedPageBreak/>
        <w:t>санитарного врача, Минздравмедпрома от 03.06.2003 № 118 (далее – СанПиН 2.2.2/2.4.1340-03)</w:t>
      </w:r>
      <w:r>
        <w:t>.</w:t>
      </w:r>
    </w:p>
    <w:p w:rsidR="00000000" w:rsidRDefault="008E7D1D">
      <w:pPr>
        <w:pStyle w:val="a3"/>
        <w:divId w:val="1551651194"/>
      </w:pPr>
      <w:r>
        <w:t>При э</w:t>
      </w:r>
      <w:r>
        <w:t>том результаты спецоценки значения не имеют. Такой позиции придерживается Минтруд в</w:t>
      </w:r>
      <w:r>
        <w:t xml:space="preserve"> </w:t>
      </w:r>
      <w:hyperlink r:id="rId21" w:anchor="/document/97/56963/" w:history="1">
        <w:r>
          <w:rPr>
            <w:rStyle w:val="a4"/>
          </w:rPr>
          <w:t>письме от 21.03.2014 № 15-2/ООГ-242</w:t>
        </w:r>
      </w:hyperlink>
      <w:r>
        <w:t>.</w:t>
      </w:r>
    </w:p>
    <w:p w:rsidR="00000000" w:rsidRDefault="008E7D1D">
      <w:pPr>
        <w:pStyle w:val="a3"/>
        <w:divId w:val="1551651194"/>
      </w:pPr>
      <w:r>
        <w:t>Периодичность медосмотров – один раз в два года. Сотрудников, работающих н</w:t>
      </w:r>
      <w:r>
        <w:t>а ПК, должны осматривать невролог и офтальмолог</w:t>
      </w:r>
      <w:r>
        <w:t>.</w:t>
      </w:r>
    </w:p>
    <w:p w:rsidR="00000000" w:rsidRDefault="008E7D1D">
      <w:pPr>
        <w:pStyle w:val="a3"/>
        <w:divId w:val="1551651194"/>
      </w:pPr>
      <w:r>
        <w:t>Противопоказания к работе на ПК – осложненная катаракта, дегенеративно-дистрофические заболевания сетчатки глаз, выраженные расстройства вегетативной нервной системы</w:t>
      </w:r>
      <w:r>
        <w:t>.</w:t>
      </w:r>
    </w:p>
    <w:p w:rsidR="00000000" w:rsidRDefault="008E7D1D">
      <w:pPr>
        <w:divId w:val="841894245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судебная практика подтверждает</w:t>
      </w:r>
      <w:r>
        <w:rPr>
          <w:rStyle w:val="incut-head-sub"/>
          <w:rFonts w:eastAsia="Times New Roman"/>
        </w:rPr>
        <w:t>, что работодатели обязаны организовывать предварительные и периодические медосмотры для сотрудников, которые работают за компьютерами.</w:t>
      </w:r>
    </w:p>
    <w:p w:rsidR="00000000" w:rsidRDefault="008E7D1D">
      <w:pPr>
        <w:pStyle w:val="a3"/>
        <w:divId w:val="1055469359"/>
      </w:pPr>
      <w:r>
        <w:t xml:space="preserve">При этом не имеет значения, превышены ли на рабочем месте уровни электромагнитного поля широкополосного спектра частот, </w:t>
      </w:r>
      <w:r>
        <w:t>по данным аттестации рабочих мест или спецоценки. Значение имеет только сам факт работы за компьютером более 50 процентов рабочего времени. Пример –</w:t>
      </w:r>
      <w:r>
        <w:t xml:space="preserve"> </w:t>
      </w:r>
      <w:hyperlink r:id="rId22" w:anchor="/document/98/1467768/" w:history="1">
        <w:r>
          <w:rPr>
            <w:rStyle w:val="a4"/>
          </w:rPr>
          <w:t>постановление Арбитражного суда Восточно-Сиб</w:t>
        </w:r>
        <w:r>
          <w:rPr>
            <w:rStyle w:val="a4"/>
          </w:rPr>
          <w:t>ирского округа от 19.05.2015 № Ф02-1878/2015 по делу № А33-3164/2014</w:t>
        </w:r>
      </w:hyperlink>
      <w:r>
        <w:t>, оставленное в силе без изменений Верховным судом</w:t>
      </w:r>
      <w:r>
        <w:t>.</w:t>
      </w:r>
    </w:p>
    <w:p w:rsidR="00000000" w:rsidRDefault="008E7D1D">
      <w:pPr>
        <w:divId w:val="528377210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какая продолжительность работы беременной работницы на компьютере</w:t>
      </w:r>
    </w:p>
    <w:p w:rsidR="00000000" w:rsidRDefault="008E7D1D">
      <w:pPr>
        <w:pStyle w:val="a3"/>
        <w:divId w:val="596407709"/>
      </w:pPr>
      <w:r>
        <w:t>Если работа беременной сотрудницы не предполагает постоянног</w:t>
      </w:r>
      <w:r>
        <w:t xml:space="preserve">о использования ПК, то работу с компьютером ограничивают до трех часов в день при условии соблюдения установленных гигиенических требований </w:t>
      </w:r>
      <w:r>
        <w:t>(</w:t>
      </w:r>
      <w:hyperlink r:id="rId23" w:anchor="/document/99/901865498/XA00MAE2NF/" w:history="1">
        <w:r>
          <w:rPr>
            <w:rStyle w:val="a4"/>
          </w:rPr>
          <w:t>п. 13.2 СанПиН 2.2.2/2.4.1340-03</w:t>
        </w:r>
      </w:hyperlink>
      <w:r>
        <w:t>)</w:t>
      </w:r>
      <w:r>
        <w:t>.</w:t>
      </w:r>
    </w:p>
    <w:p w:rsidR="00000000" w:rsidRDefault="008E7D1D">
      <w:pPr>
        <w:pStyle w:val="a3"/>
        <w:divId w:val="596407709"/>
      </w:pPr>
      <w:r>
        <w:t xml:space="preserve">Если работа беременной сотрудницы профессионально связана с использованием компьютера, ее переводят на работу, не связанную с ПК. Если перевести работницу невозможно, ее освобождают от работы с сохранением среднего заработка </w:t>
      </w:r>
      <w:r>
        <w:t>(</w:t>
      </w:r>
      <w:hyperlink r:id="rId24" w:anchor="/document/97/12281/Ltmc5/" w:history="1">
        <w:r>
          <w:rPr>
            <w:rStyle w:val="a4"/>
          </w:rPr>
          <w:t>п. 4.1.10 СанПиН 2.2.0.555-96</w:t>
        </w:r>
      </w:hyperlink>
      <w:r>
        <w:t>, ч.</w:t>
      </w:r>
      <w:r>
        <w:t xml:space="preserve"> </w:t>
      </w:r>
      <w:hyperlink r:id="rId25" w:anchor="/document/99/901807664/ZAP2KRA3IO/" w:history="1">
        <w:r>
          <w:rPr>
            <w:rStyle w:val="a4"/>
          </w:rPr>
          <w:t>1</w:t>
        </w:r>
      </w:hyperlink>
      <w:r>
        <w:t>,</w:t>
      </w:r>
      <w:r>
        <w:t xml:space="preserve"> </w:t>
      </w:r>
      <w:hyperlink r:id="rId26" w:anchor="/document/99/901807664/ZAP2HH43KS/" w:history="1">
        <w:r>
          <w:rPr>
            <w:rStyle w:val="a4"/>
          </w:rPr>
          <w:t>2</w:t>
        </w:r>
      </w:hyperlink>
      <w:r>
        <w:t xml:space="preserve"> ст. 254 ТК)</w:t>
      </w:r>
      <w:r>
        <w:t>.</w:t>
      </w:r>
    </w:p>
    <w:p w:rsidR="00000000" w:rsidRDefault="008E7D1D">
      <w:pPr>
        <w:pStyle w:val="a3"/>
        <w:divId w:val="596407709"/>
      </w:pPr>
      <w:r>
        <w:t>Работников приз</w:t>
      </w:r>
      <w:r>
        <w:t xml:space="preserve">нают профессионально связанными с эксплуатацией компьютера, если работа на компьютере занимает у них больше 50 процентов рабочего времени </w:t>
      </w:r>
      <w:r>
        <w:t>(</w:t>
      </w:r>
      <w:hyperlink r:id="rId27" w:anchor="/document/99/901865498/XA00M9S2NC/" w:history="1">
        <w:r>
          <w:rPr>
            <w:rStyle w:val="a4"/>
          </w:rPr>
          <w:t>п. 13.1 СанПиН 2.2.2/2.4.1340-03</w:t>
        </w:r>
      </w:hyperlink>
      <w:r>
        <w:t>)</w:t>
      </w:r>
      <w:r>
        <w:t>.</w:t>
      </w:r>
    </w:p>
    <w:p w:rsidR="00000000" w:rsidRDefault="008E7D1D">
      <w:pPr>
        <w:divId w:val="579294225"/>
        <w:rPr>
          <w:rFonts w:eastAsia="Times New Roman"/>
        </w:rPr>
      </w:pPr>
      <w:r>
        <w:rPr>
          <w:rStyle w:val="incut-head-control"/>
          <w:rFonts w:eastAsia="Times New Roman"/>
        </w:rPr>
        <w:t>Ситуац</w:t>
      </w:r>
      <w:r>
        <w:rPr>
          <w:rStyle w:val="incut-head-control"/>
          <w:rFonts w:eastAsia="Times New Roman"/>
        </w:rPr>
        <w:t>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нужно ли указывать в трудовом договоре с сотрудником процент его занятости на компьютере</w:t>
      </w:r>
    </w:p>
    <w:p w:rsidR="00000000" w:rsidRDefault="008E7D1D">
      <w:pPr>
        <w:pStyle w:val="a3"/>
        <w:divId w:val="1458182917"/>
      </w:pPr>
      <w:r>
        <w:t>Указывать ли в трудовом договоре с работником процент его занятости на ПК, в законодательстве четко не прописано. Однако в</w:t>
      </w:r>
      <w:r>
        <w:t> </w:t>
      </w:r>
      <w:hyperlink r:id="rId28" w:anchor="/document/99/901807664/XA00M4S2ML/" w:history="1">
        <w:r>
          <w:rPr>
            <w:rStyle w:val="a4"/>
          </w:rPr>
          <w:t>статье 57</w:t>
        </w:r>
      </w:hyperlink>
      <w:r>
        <w:t> Трудового кодекса указано, что работодатель должен включать в трудовой договор с работником условия труда на рабочем месте</w:t>
      </w:r>
      <w:r>
        <w:t>.</w:t>
      </w:r>
    </w:p>
    <w:p w:rsidR="00000000" w:rsidRDefault="008E7D1D">
      <w:pPr>
        <w:pStyle w:val="a3"/>
        <w:divId w:val="1458182917"/>
      </w:pPr>
      <w:r>
        <w:t>В трудовом договоре инспектор по кадрам прописывает</w:t>
      </w:r>
      <w:r>
        <w:t>:</w:t>
      </w:r>
    </w:p>
    <w:p w:rsidR="00000000" w:rsidRDefault="008E7D1D">
      <w:pPr>
        <w:numPr>
          <w:ilvl w:val="0"/>
          <w:numId w:val="2"/>
        </w:numPr>
        <w:spacing w:after="103"/>
        <w:ind w:left="686"/>
        <w:divId w:val="1458182917"/>
        <w:rPr>
          <w:rFonts w:eastAsia="Times New Roman"/>
        </w:rPr>
      </w:pPr>
      <w:r>
        <w:rPr>
          <w:rFonts w:eastAsia="Times New Roman"/>
        </w:rPr>
        <w:lastRenderedPageBreak/>
        <w:t>информацию об условиях труда на р</w:t>
      </w:r>
      <w:r>
        <w:rPr>
          <w:rFonts w:eastAsia="Times New Roman"/>
        </w:rPr>
        <w:t>абочем месте;</w:t>
      </w:r>
    </w:p>
    <w:p w:rsidR="00000000" w:rsidRDefault="008E7D1D">
      <w:pPr>
        <w:numPr>
          <w:ilvl w:val="0"/>
          <w:numId w:val="2"/>
        </w:numPr>
        <w:spacing w:after="103"/>
        <w:ind w:left="686"/>
        <w:divId w:val="1458182917"/>
        <w:rPr>
          <w:rFonts w:eastAsia="Times New Roman"/>
        </w:rPr>
      </w:pPr>
      <w:r>
        <w:rPr>
          <w:rFonts w:eastAsia="Times New Roman"/>
        </w:rPr>
        <w:t>меры по защите от воздействия вредных или опасных производственных факторов;</w:t>
      </w:r>
    </w:p>
    <w:p w:rsidR="00000000" w:rsidRDefault="008E7D1D">
      <w:pPr>
        <w:numPr>
          <w:ilvl w:val="0"/>
          <w:numId w:val="2"/>
        </w:numPr>
        <w:spacing w:after="103"/>
        <w:ind w:left="686"/>
        <w:divId w:val="1458182917"/>
        <w:rPr>
          <w:rFonts w:eastAsia="Times New Roman"/>
        </w:rPr>
      </w:pPr>
      <w:r>
        <w:rPr>
          <w:rFonts w:eastAsia="Times New Roman"/>
        </w:rPr>
        <w:t>полагающиеся работникам гарантии и компенсации.</w:t>
      </w:r>
    </w:p>
    <w:p w:rsidR="00000000" w:rsidRDefault="008E7D1D">
      <w:pPr>
        <w:pStyle w:val="a3"/>
        <w:divId w:val="1458182917"/>
      </w:pPr>
      <w:r>
        <w:t>В раздел «Условия работы» должностной инструкции работника включают особенности производственного процесса. Чтобы изб</w:t>
      </w:r>
      <w:r>
        <w:t>ежать дополнительных вопросов от проверяющих органов, процент занятости работников на ПК желательно указать либо в трудовых договорах, либо в должностных инструкциях работников</w:t>
      </w:r>
      <w:r>
        <w:t>.</w:t>
      </w:r>
    </w:p>
    <w:p w:rsidR="00000000" w:rsidRDefault="008E7D1D">
      <w:pPr>
        <w:divId w:val="341133300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надо ли выдавать СИЗ офисному работнику, который работает на компьют</w:t>
      </w:r>
      <w:r>
        <w:rPr>
          <w:rStyle w:val="incut-head-sub"/>
          <w:rFonts w:eastAsia="Times New Roman"/>
        </w:rPr>
        <w:t>ере</w:t>
      </w:r>
    </w:p>
    <w:p w:rsidR="00000000" w:rsidRDefault="008E7D1D">
      <w:pPr>
        <w:pStyle w:val="a3"/>
        <w:divId w:val="2008707829"/>
      </w:pPr>
      <w:r>
        <w:t>Только в случае, если офисный работник работает по профессии оператора электронных вычислительных машин</w:t>
      </w:r>
      <w:r>
        <w:t>.</w:t>
      </w:r>
    </w:p>
    <w:p w:rsidR="00000000" w:rsidRDefault="008E7D1D">
      <w:pPr>
        <w:pStyle w:val="a3"/>
        <w:divId w:val="2008707829"/>
      </w:pPr>
      <w:r>
        <w:t>СИЗ выдают не всем работникам, которые работают за компьютером, а работникам определенной профессии – оператора электронных вычислительных машин. Офисным работникам по другим должностям, например секретарю, офис-менеджеру, маркетологу и т. п., СИЗ выдавать</w:t>
      </w:r>
      <w:r>
        <w:t xml:space="preserve"> не надо.</w:t>
      </w:r>
      <w:r>
        <w:t xml:space="preserve"> </w:t>
      </w:r>
    </w:p>
    <w:p w:rsidR="00000000" w:rsidRDefault="008E7D1D">
      <w:pPr>
        <w:pStyle w:val="a3"/>
        <w:divId w:val="2008707829"/>
      </w:pPr>
      <w:r>
        <w:t>Оператору электронных вычислительных машин выдайте костюм для защиты от общих производственных загрязнений или халат для защиты от общих производственных загрязнений. Норма выдачи – одна штука на год. Это указано в</w:t>
      </w:r>
      <w:r>
        <w:t xml:space="preserve"> </w:t>
      </w:r>
      <w:hyperlink r:id="rId29" w:anchor="/document/99/420240108/ZAP2BN83HU/" w:tooltip="[#2]" w:history="1">
        <w:r>
          <w:rPr>
            <w:rStyle w:val="a4"/>
          </w:rPr>
          <w:t>пункте 19</w:t>
        </w:r>
      </w:hyperlink>
      <w:r>
        <w:t xml:space="preserve"> Типовых норм бесплатной выдачи СИЗ, утвержденных</w:t>
      </w:r>
      <w:r>
        <w:t xml:space="preserve"> </w:t>
      </w:r>
      <w:hyperlink r:id="rId30" w:anchor="/document/99/420240108/" w:tooltip="[#1]" w:history="1">
        <w:r>
          <w:rPr>
            <w:rStyle w:val="a4"/>
          </w:rPr>
          <w:t>приказом Минтруда от 09.12.2014 № 997н</w:t>
        </w:r>
      </w:hyperlink>
      <w:r>
        <w:t>.</w:t>
      </w:r>
    </w:p>
    <w:p w:rsidR="00000000" w:rsidRDefault="008E7D1D">
      <w:pPr>
        <w:pStyle w:val="2"/>
        <w:divId w:val="737748356"/>
        <w:rPr>
          <w:rFonts w:eastAsia="Times New Roman"/>
        </w:rPr>
      </w:pPr>
      <w:r>
        <w:rPr>
          <w:rFonts w:eastAsia="Times New Roman"/>
        </w:rPr>
        <w:t xml:space="preserve">Снижение вредности работы </w:t>
      </w:r>
      <w:r>
        <w:rPr>
          <w:rFonts w:eastAsia="Times New Roman"/>
        </w:rPr>
        <w:t>с компьютеро</w:t>
      </w:r>
      <w:r>
        <w:rPr>
          <w:rFonts w:eastAsia="Times New Roman"/>
        </w:rPr>
        <w:t>м</w:t>
      </w:r>
    </w:p>
    <w:tbl>
      <w:tblPr>
        <w:tblW w:w="5000" w:type="pct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3508"/>
        <w:gridCol w:w="4337"/>
        <w:gridCol w:w="1844"/>
      </w:tblGrid>
      <w:tr w:rsidR="00000000">
        <w:trPr>
          <w:divId w:val="1726441108"/>
        </w:trPr>
        <w:tc>
          <w:tcPr>
            <w:tcW w:w="0" w:type="auto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 xml:space="preserve">Временные допустимые уровни электромагнитных полей от компьютера не должны превышать значений в таблице </w:t>
            </w:r>
            <w:r>
              <w:t>(</w:t>
            </w:r>
            <w:hyperlink r:id="rId31" w:anchor="/document/99/901865498/ZAP29TK3JA/" w:history="1">
              <w:r>
                <w:rPr>
                  <w:rStyle w:val="a4"/>
                </w:rPr>
                <w:t>приложение 1</w:t>
              </w:r>
            </w:hyperlink>
            <w:r>
              <w:t xml:space="preserve"> к СанПиН 2.2.2/2.4.1340-03).</w:t>
            </w:r>
          </w:p>
        </w:tc>
      </w:tr>
      <w:tr w:rsidR="00000000">
        <w:trPr>
          <w:divId w:val="17264411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rPr>
                <w:b/>
                <w:bCs/>
              </w:rPr>
              <w:t>Наименование параметров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rPr>
                <w:b/>
                <w:bCs/>
              </w:rPr>
              <w:t>ВДУ ЭМП</w:t>
            </w:r>
          </w:p>
        </w:tc>
      </w:tr>
      <w:tr w:rsidR="00000000">
        <w:trPr>
          <w:divId w:val="17264411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Напряженность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в диапазоне частот 5 Гц – 2 кГц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t>25 В/м</w:t>
            </w:r>
          </w:p>
        </w:tc>
      </w:tr>
      <w:tr w:rsidR="00000000">
        <w:trPr>
          <w:divId w:val="1726441108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электрического поля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в диапазоне частот 2 кГц – 400 кГц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t>2,5 В/м</w:t>
            </w:r>
          </w:p>
        </w:tc>
      </w:tr>
      <w:tr w:rsidR="00000000">
        <w:trPr>
          <w:divId w:val="17264411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Плотность магнитного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в диапазоне частот 5 Гц – 2 кГц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t>250 нТл</w:t>
            </w:r>
          </w:p>
        </w:tc>
      </w:tr>
      <w:tr w:rsidR="00000000">
        <w:trPr>
          <w:divId w:val="1726441108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потока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в диапазоне частот 2 кГц – 400 кГц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t>25 нТл</w:t>
            </w:r>
          </w:p>
        </w:tc>
      </w:tr>
      <w:tr w:rsidR="00000000">
        <w:trPr>
          <w:divId w:val="17264411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Электростатический потенциал экрана видеомонитора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t>500 В</w:t>
            </w:r>
          </w:p>
        </w:tc>
      </w:tr>
    </w:tbl>
    <w:p w:rsidR="00000000" w:rsidRDefault="008E7D1D">
      <w:pPr>
        <w:pStyle w:val="a3"/>
        <w:divId w:val="82653856"/>
      </w:pPr>
      <w:r>
        <w:t>Существует несколько способов снизить воздействие электромагнитных полей. Таблица поможет выявить причины повышенных значений и определить мероприятия по их снижению</w:t>
      </w:r>
      <w: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5405"/>
        <w:gridCol w:w="4284"/>
      </w:tblGrid>
      <w:tr w:rsidR="00000000">
        <w:trPr>
          <w:divId w:val="307176238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Причины повышения значений электромагнитных полей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Мероприятия по снижению воздействи</w:t>
            </w:r>
            <w:r>
              <w:t xml:space="preserve">я электромагнитных полей </w:t>
            </w:r>
          </w:p>
        </w:tc>
      </w:tr>
      <w:tr w:rsidR="00000000">
        <w:trPr>
          <w:divId w:val="3071762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numPr>
                <w:ilvl w:val="0"/>
                <w:numId w:val="3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ПК не заземлен;</w:t>
            </w:r>
          </w:p>
          <w:p w:rsidR="00000000" w:rsidRDefault="008E7D1D">
            <w:pPr>
              <w:numPr>
                <w:ilvl w:val="0"/>
                <w:numId w:val="3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заземляющий кабель, к которому подключена проводка, поврежден</w:t>
            </w:r>
          </w:p>
          <w:p w:rsidR="00000000" w:rsidRDefault="008E7D1D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Проверьте эффективность заземляющего кабеля в пределах здания или помещения</w:t>
            </w:r>
          </w:p>
        </w:tc>
      </w:tr>
      <w:tr w:rsidR="00000000">
        <w:trPr>
          <w:divId w:val="3071762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numPr>
                <w:ilvl w:val="0"/>
                <w:numId w:val="4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Монитор выпущен до 2003 года и не соответствует требованиям</w:t>
            </w:r>
            <w:r>
              <w:rPr>
                <w:rFonts w:eastAsia="Times New Roman"/>
              </w:rPr>
              <w:t> </w:t>
            </w:r>
            <w:hyperlink r:id="rId32" w:anchor="/document/99/901865498/" w:tooltip="[#1]" w:history="1">
              <w:r>
                <w:rPr>
                  <w:rStyle w:val="a4"/>
                  <w:rFonts w:eastAsia="Times New Roman"/>
                </w:rPr>
                <w:t>СанПиН 2.2.2/2.4.1340-03</w:t>
              </w:r>
            </w:hyperlink>
            <w:r>
              <w:rPr>
                <w:rFonts w:eastAsia="Times New Roman"/>
              </w:rPr>
              <w:t>;</w:t>
            </w:r>
          </w:p>
          <w:p w:rsidR="00000000" w:rsidRDefault="008E7D1D">
            <w:pPr>
              <w:numPr>
                <w:ilvl w:val="0"/>
                <w:numId w:val="4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монитор выпущен после 2003 года, но защитные свойства экрана утеряны и не соответствуют</w:t>
            </w:r>
            <w:r>
              <w:rPr>
                <w:rFonts w:eastAsia="Times New Roman"/>
              </w:rPr>
              <w:t> </w:t>
            </w:r>
            <w:hyperlink r:id="rId33" w:anchor="/document/99/901865498/" w:tooltip="[#2]" w:history="1">
              <w:r>
                <w:rPr>
                  <w:rStyle w:val="a4"/>
                  <w:rFonts w:eastAsia="Times New Roman"/>
                </w:rPr>
                <w:t>СанПиН 2.4.1340-03</w:t>
              </w:r>
            </w:hyperlink>
          </w:p>
          <w:p w:rsidR="00000000" w:rsidRDefault="008E7D1D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Проверьте в Гигиеническом заключении (сертификате) отметку о соответствии изделия требованиям санитарных норм</w:t>
            </w:r>
          </w:p>
        </w:tc>
      </w:tr>
      <w:tr w:rsidR="00000000">
        <w:trPr>
          <w:divId w:val="3071762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В непосредственной близости есть дополнительные источники электромагнитных полей: электробытовые приборы, потолочные светильники, силовой кабель в стене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numPr>
                <w:ilvl w:val="0"/>
                <w:numId w:val="5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Экранируйте электромагнитные поля непосредственно в местах пребывания человека;</w:t>
            </w:r>
          </w:p>
          <w:p w:rsidR="00000000" w:rsidRDefault="008E7D1D">
            <w:pPr>
              <w:numPr>
                <w:ilvl w:val="0"/>
                <w:numId w:val="5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используйте защиту пространством – измените расположение рабочего места;</w:t>
            </w:r>
          </w:p>
          <w:p w:rsidR="00000000" w:rsidRDefault="008E7D1D">
            <w:pPr>
              <w:numPr>
                <w:ilvl w:val="0"/>
                <w:numId w:val="5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используйте технику с меньшей мощностью</w:t>
            </w:r>
          </w:p>
          <w:p w:rsidR="00000000" w:rsidRDefault="008E7D1D">
            <w:pPr>
              <w:pStyle w:val="a3"/>
            </w:pPr>
            <w:r>
              <w:t> </w:t>
            </w:r>
          </w:p>
        </w:tc>
      </w:tr>
    </w:tbl>
    <w:p w:rsidR="00000000" w:rsidRDefault="008E7D1D">
      <w:pPr>
        <w:pStyle w:val="2"/>
        <w:divId w:val="737748356"/>
        <w:rPr>
          <w:rFonts w:eastAsia="Times New Roman"/>
        </w:rPr>
      </w:pPr>
      <w:r>
        <w:rPr>
          <w:rFonts w:eastAsia="Times New Roman"/>
        </w:rPr>
        <w:t>Группа по электробезопасност</w:t>
      </w:r>
      <w:r>
        <w:rPr>
          <w:rFonts w:eastAsia="Times New Roman"/>
        </w:rPr>
        <w:t>и</w:t>
      </w:r>
    </w:p>
    <w:p w:rsidR="00000000" w:rsidRDefault="008E7D1D">
      <w:pPr>
        <w:pStyle w:val="a3"/>
        <w:divId w:val="1167087170"/>
      </w:pPr>
      <w:r>
        <w:t>Если неэлектротехнический персонал выполняет работы с опасностью поражения электрическим током, ему присваивают</w:t>
      </w:r>
      <w:r>
        <w:t xml:space="preserve"> группу I по электробезопасности. Это указано в</w:t>
      </w:r>
      <w:r>
        <w:t xml:space="preserve"> </w:t>
      </w:r>
      <w:hyperlink r:id="rId34" w:anchor="/document/99/901839683/XA00M8E2MP/" w:history="1">
        <w:r>
          <w:rPr>
            <w:rStyle w:val="a4"/>
          </w:rPr>
          <w:t>пункте 1.4.4</w:t>
        </w:r>
      </w:hyperlink>
      <w:r>
        <w:t xml:space="preserve"> Правил технической эксплуатации электроустановок потребителей, утвержденных</w:t>
      </w:r>
      <w:r>
        <w:t xml:space="preserve"> </w:t>
      </w:r>
      <w:hyperlink r:id="rId35" w:anchor="/document/99/901839683/XA00M6G2N3/" w:history="1">
        <w:r>
          <w:rPr>
            <w:rStyle w:val="a4"/>
          </w:rPr>
          <w:t>приказом Минэнерго от 13.01.2003 № 6</w:t>
        </w:r>
      </w:hyperlink>
      <w:r>
        <w:t>.</w:t>
      </w:r>
    </w:p>
    <w:p w:rsidR="00000000" w:rsidRDefault="008E7D1D">
      <w:pPr>
        <w:pStyle w:val="a3"/>
        <w:divId w:val="1167087170"/>
      </w:pPr>
      <w:r>
        <w:t>При работе на ПК может возникнуть опасность поражения электрическим током, поэтому занятым работой на ПК сотрудникам присваивают группу I по электробезопасности</w:t>
      </w:r>
      <w:r>
        <w:t>.</w:t>
      </w:r>
    </w:p>
    <w:p w:rsidR="00000000" w:rsidRDefault="008E7D1D">
      <w:pPr>
        <w:pStyle w:val="a3"/>
        <w:divId w:val="1167087170"/>
      </w:pPr>
      <w:r>
        <w:t>Перечень должностей и п</w:t>
      </w:r>
      <w:r>
        <w:t>рофессий, которым присваивают группу I по электробезопасности, определяет руководитель организации</w:t>
      </w:r>
      <w:r>
        <w:t>.</w:t>
      </w:r>
    </w:p>
    <w:p w:rsidR="00000000" w:rsidRDefault="008E7D1D">
      <w:pPr>
        <w:pStyle w:val="a3"/>
        <w:divId w:val="1167087170"/>
      </w:pPr>
      <w:r>
        <w:t>Чтобы присвоить группу I по электробезопасности, проведите инструктаж и проверку знаний в форме устного опроса. Кроме того, можно проверить приобретенные на</w:t>
      </w:r>
      <w:r>
        <w:t>выки безопасных способов работы или оказания первой помощи при поражении электрическим током. Группу I по электробезопасности проводит работник из числа электротехнического персонала организации с группой не ниже III</w:t>
      </w:r>
      <w:r>
        <w:t>.</w:t>
      </w:r>
    </w:p>
    <w:p w:rsidR="00000000" w:rsidRDefault="008E7D1D">
      <w:pPr>
        <w:pStyle w:val="a3"/>
        <w:divId w:val="1167087170"/>
      </w:pPr>
      <w:r>
        <w:lastRenderedPageBreak/>
        <w:t>Персоналу, усвоившему требования по эл</w:t>
      </w:r>
      <w:r>
        <w:t>ектробезопасности, присваивают группу I с оформлением в журнале установленной формы. Удостоверение выдавать не нужно</w:t>
      </w:r>
      <w:r>
        <w:t>.</w:t>
      </w:r>
    </w:p>
    <w:p w:rsidR="00000000" w:rsidRDefault="008E7D1D">
      <w:pPr>
        <w:divId w:val="1193155931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какую группу по электробезопасности нужно присваивать работникам, которые подключают</w:t>
      </w:r>
      <w:r>
        <w:rPr>
          <w:rStyle w:val="incut-head-sub"/>
          <w:rFonts w:eastAsia="Times New Roman"/>
          <w:b/>
          <w:bCs/>
        </w:rPr>
        <w:t> </w:t>
      </w:r>
      <w:r>
        <w:rPr>
          <w:rStyle w:val="incut-head-sub"/>
          <w:rFonts w:eastAsia="Times New Roman"/>
        </w:rPr>
        <w:t>компьютеры</w:t>
      </w:r>
      <w:r>
        <w:rPr>
          <w:rStyle w:val="incut-head-sub"/>
          <w:rFonts w:eastAsia="Times New Roman"/>
          <w:b/>
          <w:bCs/>
        </w:rPr>
        <w:t> </w:t>
      </w:r>
      <w:r>
        <w:rPr>
          <w:rStyle w:val="incut-head-sub"/>
          <w:rFonts w:eastAsia="Times New Roman"/>
        </w:rPr>
        <w:t>и другую оргтехнику</w:t>
      </w:r>
    </w:p>
    <w:p w:rsidR="00000000" w:rsidRDefault="008E7D1D">
      <w:pPr>
        <w:pStyle w:val="a3"/>
        <w:divId w:val="1259564767"/>
      </w:pPr>
      <w:r>
        <w:t xml:space="preserve">Сотрудники, </w:t>
      </w:r>
      <w:r>
        <w:t>подключающие компьютеры и оргтехнику, согласно</w:t>
      </w:r>
      <w:r>
        <w:t xml:space="preserve"> </w:t>
      </w:r>
      <w:hyperlink r:id="rId36" w:anchor="/document/99/499037306/XA00M6S2MI/" w:history="1">
        <w:r>
          <w:rPr>
            <w:rStyle w:val="a4"/>
          </w:rPr>
          <w:t>пункту 3.1</w:t>
        </w:r>
      </w:hyperlink>
      <w:r>
        <w:t xml:space="preserve"> Правил по охране труда при эксплуатации электроустановок, утвержденных приказом Минтруда от 24.07.2013 № 328н, отнесены к </w:t>
      </w:r>
      <w:r>
        <w:t>категории оперативно-ремонтного персонала</w:t>
      </w:r>
      <w:r>
        <w:t>.</w:t>
      </w:r>
    </w:p>
    <w:p w:rsidR="00000000" w:rsidRDefault="008E7D1D">
      <w:pPr>
        <w:pStyle w:val="a3"/>
        <w:divId w:val="1259564767"/>
      </w:pPr>
      <w:r>
        <w:t>Согласно</w:t>
      </w:r>
      <w:r>
        <w:t xml:space="preserve"> </w:t>
      </w:r>
      <w:hyperlink r:id="rId37" w:anchor="/document/99/499037306/XA00M7E2ML/" w:history="1">
        <w:r>
          <w:rPr>
            <w:rStyle w:val="a4"/>
          </w:rPr>
          <w:t>пункту 3.2</w:t>
        </w:r>
      </w:hyperlink>
      <w:r>
        <w:t xml:space="preserve"> Правил по охране труда при эксплуатации электроустановок, утвержденных приказом Минтруда от 24.07.2013 № 328н, они до</w:t>
      </w:r>
      <w:r>
        <w:t>лжны иметь группу III по электробезопасности</w:t>
      </w:r>
      <w:r>
        <w:t>.</w:t>
      </w:r>
    </w:p>
    <w:p w:rsidR="00000000" w:rsidRDefault="008E7D1D">
      <w:pPr>
        <w:pStyle w:val="2"/>
        <w:divId w:val="737748356"/>
        <w:rPr>
          <w:rFonts w:eastAsia="Times New Roman"/>
        </w:rPr>
      </w:pPr>
      <w:r>
        <w:rPr>
          <w:rFonts w:eastAsia="Times New Roman"/>
        </w:rPr>
        <w:t>Перерывы при работе на компьютер</w:t>
      </w:r>
      <w:r>
        <w:rPr>
          <w:rFonts w:eastAsia="Times New Roman"/>
        </w:rPr>
        <w:t>е</w:t>
      </w:r>
    </w:p>
    <w:p w:rsidR="00000000" w:rsidRDefault="008E7D1D">
      <w:pPr>
        <w:pStyle w:val="a3"/>
        <w:divId w:val="2056463994"/>
      </w:pPr>
      <w:r>
        <w:t>Виды работы на ПК разделяют на три группы</w:t>
      </w:r>
      <w:r>
        <w:t>:</w:t>
      </w:r>
    </w:p>
    <w:p w:rsidR="00000000" w:rsidRDefault="008E7D1D">
      <w:pPr>
        <w:numPr>
          <w:ilvl w:val="0"/>
          <w:numId w:val="6"/>
        </w:numPr>
        <w:spacing w:after="103"/>
        <w:ind w:left="686"/>
        <w:divId w:val="2056463994"/>
        <w:rPr>
          <w:rFonts w:eastAsia="Times New Roman"/>
        </w:rPr>
      </w:pPr>
      <w:r>
        <w:rPr>
          <w:rFonts w:eastAsia="Times New Roman"/>
        </w:rPr>
        <w:t>группа А – работа по считыванию информации с монитора с предварительным запросом;</w:t>
      </w:r>
    </w:p>
    <w:p w:rsidR="00000000" w:rsidRDefault="008E7D1D">
      <w:pPr>
        <w:numPr>
          <w:ilvl w:val="0"/>
          <w:numId w:val="6"/>
        </w:numPr>
        <w:spacing w:after="103"/>
        <w:ind w:left="686"/>
        <w:divId w:val="2056463994"/>
        <w:rPr>
          <w:rFonts w:eastAsia="Times New Roman"/>
        </w:rPr>
      </w:pPr>
      <w:r>
        <w:rPr>
          <w:rFonts w:eastAsia="Times New Roman"/>
        </w:rPr>
        <w:t>группа Б – работа по вводу информации;</w:t>
      </w:r>
    </w:p>
    <w:p w:rsidR="00000000" w:rsidRDefault="008E7D1D">
      <w:pPr>
        <w:numPr>
          <w:ilvl w:val="0"/>
          <w:numId w:val="6"/>
        </w:numPr>
        <w:spacing w:after="103"/>
        <w:ind w:left="686"/>
        <w:divId w:val="2056463994"/>
        <w:rPr>
          <w:rFonts w:eastAsia="Times New Roman"/>
        </w:rPr>
      </w:pPr>
      <w:r>
        <w:rPr>
          <w:rFonts w:eastAsia="Times New Roman"/>
        </w:rPr>
        <w:t>группа В – т</w:t>
      </w:r>
      <w:r>
        <w:rPr>
          <w:rFonts w:eastAsia="Times New Roman"/>
        </w:rPr>
        <w:t>ворческая работа в режиме диалога с ПК.</w:t>
      </w:r>
    </w:p>
    <w:p w:rsidR="00000000" w:rsidRDefault="008E7D1D">
      <w:pPr>
        <w:pStyle w:val="a3"/>
        <w:divId w:val="2056463994"/>
      </w:pPr>
      <w:r>
        <w:t>Если сотрудник в течение рабочей смены выполняет работы разных видов, за основную работу с ПК принимают ту, которая занимает не меньше 50 процентов времени в течение рабочей смены или рабочего дня</w:t>
      </w:r>
      <w:r>
        <w:t>.</w:t>
      </w:r>
    </w:p>
    <w:p w:rsidR="00000000" w:rsidRDefault="008E7D1D">
      <w:pPr>
        <w:pStyle w:val="a3"/>
        <w:divId w:val="2056463994"/>
      </w:pPr>
      <w:r>
        <w:t>Существует три кат</w:t>
      </w:r>
      <w:r>
        <w:t>егории тяжести и напряженности работы с ПК, которые определяются</w:t>
      </w:r>
      <w:r>
        <w:t>:</w:t>
      </w:r>
    </w:p>
    <w:p w:rsidR="00000000" w:rsidRDefault="008E7D1D">
      <w:pPr>
        <w:numPr>
          <w:ilvl w:val="0"/>
          <w:numId w:val="7"/>
        </w:numPr>
        <w:spacing w:after="103"/>
        <w:ind w:left="686"/>
        <w:divId w:val="2056463994"/>
        <w:rPr>
          <w:rFonts w:eastAsia="Times New Roman"/>
        </w:rPr>
      </w:pPr>
      <w:r>
        <w:rPr>
          <w:rFonts w:eastAsia="Times New Roman"/>
        </w:rPr>
        <w:t>для группы А – по суммарному числу считываемых знаков за рабочую смену, но не более 60 000 знаков за смену;</w:t>
      </w:r>
    </w:p>
    <w:p w:rsidR="00000000" w:rsidRDefault="008E7D1D">
      <w:pPr>
        <w:numPr>
          <w:ilvl w:val="0"/>
          <w:numId w:val="7"/>
        </w:numPr>
        <w:spacing w:after="103"/>
        <w:ind w:left="686"/>
        <w:divId w:val="2056463994"/>
        <w:rPr>
          <w:rFonts w:eastAsia="Times New Roman"/>
        </w:rPr>
      </w:pPr>
      <w:r>
        <w:rPr>
          <w:rFonts w:eastAsia="Times New Roman"/>
        </w:rPr>
        <w:t>для группы Б – по суммарному числу считываемых или вводимых знаков за рабочую смен</w:t>
      </w:r>
      <w:r>
        <w:rPr>
          <w:rFonts w:eastAsia="Times New Roman"/>
        </w:rPr>
        <w:t>у, но не более 40 000 знаков за смену;</w:t>
      </w:r>
    </w:p>
    <w:p w:rsidR="00000000" w:rsidRDefault="008E7D1D">
      <w:pPr>
        <w:numPr>
          <w:ilvl w:val="0"/>
          <w:numId w:val="7"/>
        </w:numPr>
        <w:spacing w:after="103"/>
        <w:ind w:left="686"/>
        <w:divId w:val="2056463994"/>
        <w:rPr>
          <w:rFonts w:eastAsia="Times New Roman"/>
        </w:rPr>
      </w:pPr>
      <w:r>
        <w:rPr>
          <w:rFonts w:eastAsia="Times New Roman"/>
        </w:rPr>
        <w:t>для группы В – по суммарному времени непосредственной работы с ПК за рабочую смену, но не более 6 часов за смену.</w:t>
      </w:r>
    </w:p>
    <w:p w:rsidR="00000000" w:rsidRDefault="008E7D1D">
      <w:pPr>
        <w:pStyle w:val="a3"/>
        <w:divId w:val="2056463994"/>
      </w:pPr>
      <w:r>
        <w:t>В зависимости от категории трудовой деятельности и уровня нагрузки за рабочую смену при работе с ПК устанавливают суммарное время регламентированных перерывов</w:t>
      </w:r>
      <w: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1625"/>
        <w:gridCol w:w="1801"/>
        <w:gridCol w:w="1795"/>
        <w:gridCol w:w="1347"/>
        <w:gridCol w:w="1568"/>
        <w:gridCol w:w="1553"/>
      </w:tblGrid>
      <w:tr w:rsidR="00000000">
        <w:trPr>
          <w:divId w:val="27146817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t>Категория работы с ПК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t>Уровень нагрузки за рабочую смену при видах работ с ПК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t xml:space="preserve">Суммарное </w:t>
            </w:r>
            <w:r>
              <w:t>время регламентированных перерывов, мин</w:t>
            </w:r>
          </w:p>
        </w:tc>
      </w:tr>
      <w:tr w:rsidR="00000000">
        <w:trPr>
          <w:divId w:val="27146817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t>группа А, количество знаков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t>группа Б, количество знаков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t>группа В, 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t>при 8-часовой смене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t>при 12-часовой смене</w:t>
            </w:r>
          </w:p>
        </w:tc>
      </w:tr>
      <w:tr w:rsidR="00000000">
        <w:trPr>
          <w:divId w:val="271468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lastRenderedPageBreak/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t>до 20 000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t>до 15 000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t>до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t>80</w:t>
            </w:r>
          </w:p>
        </w:tc>
      </w:tr>
      <w:tr w:rsidR="00000000">
        <w:trPr>
          <w:divId w:val="271468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t>до 40 000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t>до 30 000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t>до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t>110</w:t>
            </w:r>
          </w:p>
        </w:tc>
      </w:tr>
      <w:tr w:rsidR="00000000">
        <w:trPr>
          <w:divId w:val="271468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t>до 60 000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t>до 40 000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t>до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E7D1D">
            <w:pPr>
              <w:pStyle w:val="a3"/>
              <w:jc w:val="center"/>
            </w:pPr>
            <w:r>
              <w:t>140</w:t>
            </w:r>
          </w:p>
        </w:tc>
      </w:tr>
    </w:tbl>
    <w:p w:rsidR="00000000" w:rsidRDefault="008E7D1D">
      <w:pPr>
        <w:pStyle w:val="a3"/>
        <w:divId w:val="2056463994"/>
      </w:pPr>
      <w:r>
        <w:t>Если у работающих с ПК возникает зрительный дискомфорт и другие неприятные ощущения, составляют индивидуальный график работы с ограничением времени работы на компьютере</w:t>
      </w:r>
      <w:r>
        <w:t>.</w:t>
      </w:r>
    </w:p>
    <w:p w:rsidR="00000000" w:rsidRDefault="008E7D1D">
      <w:pPr>
        <w:pStyle w:val="a3"/>
        <w:divId w:val="2056463994"/>
      </w:pPr>
      <w:r>
        <w:t xml:space="preserve">Если работа требует постоянного взаимодействия с монитором (набор текстов или ввод данных) с напряжением внимания и сосредоточенности, желательно организовывать перерывы на 10–15 минут через каждые 45–60 минут работы </w:t>
      </w:r>
      <w:r>
        <w:t>(</w:t>
      </w:r>
      <w:hyperlink r:id="rId38" w:anchor="/document/99/901865498/XA00MC02NQ/" w:history="1">
        <w:r>
          <w:rPr>
            <w:rStyle w:val="a4"/>
          </w:rPr>
          <w:t>п. 1.4 приложения 7</w:t>
        </w:r>
      </w:hyperlink>
      <w:r>
        <w:t xml:space="preserve"> к СанПиН 2.2.2/2.4.1340-03)</w:t>
      </w:r>
      <w:r>
        <w:t>.</w:t>
      </w:r>
    </w:p>
    <w:p w:rsidR="00000000" w:rsidRDefault="008E7D1D">
      <w:pPr>
        <w:divId w:val="2031686593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продолжительность непрерывной работы с монитором без регламентированного перерыва не должна превышать 1 час.</w:t>
      </w:r>
    </w:p>
    <w:p w:rsidR="00000000" w:rsidRDefault="008E7D1D">
      <w:pPr>
        <w:pStyle w:val="a3"/>
        <w:divId w:val="2056463994"/>
      </w:pPr>
      <w:r>
        <w:t xml:space="preserve">При работе с ПК в ночную смену (с 22 до 6 часов), </w:t>
      </w:r>
      <w:r>
        <w:t>независимо от категории и вида трудовой деятельности, продолжительность регламентированных перерывов увеличивают на 30 процентов</w:t>
      </w:r>
      <w:r>
        <w:t>.</w:t>
      </w:r>
    </w:p>
    <w:p w:rsidR="00000000" w:rsidRDefault="008E7D1D">
      <w:pPr>
        <w:pStyle w:val="a3"/>
        <w:divId w:val="2056463994"/>
      </w:pPr>
      <w:r>
        <w:t>Во время перерывов работникам желательно выполнять</w:t>
      </w:r>
      <w:r>
        <w:t xml:space="preserve"> </w:t>
      </w:r>
      <w:hyperlink r:id="rId39" w:anchor="/document/99/901865498/ZAP24J63C3/" w:history="1">
        <w:r>
          <w:rPr>
            <w:rStyle w:val="a4"/>
          </w:rPr>
          <w:t>комплексы упражнений</w:t>
        </w:r>
      </w:hyperlink>
      <w:r>
        <w:t>.</w:t>
      </w:r>
    </w:p>
    <w:p w:rsidR="008E7D1D" w:rsidRDefault="008E7D1D">
      <w:pPr>
        <w:divId w:val="2036882135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8E7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A41A4"/>
    <w:multiLevelType w:val="multilevel"/>
    <w:tmpl w:val="F6D2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9A6F14"/>
    <w:multiLevelType w:val="multilevel"/>
    <w:tmpl w:val="5508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FA4AB4"/>
    <w:multiLevelType w:val="multilevel"/>
    <w:tmpl w:val="5D34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F651EF"/>
    <w:multiLevelType w:val="multilevel"/>
    <w:tmpl w:val="0E44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0D080B"/>
    <w:multiLevelType w:val="multilevel"/>
    <w:tmpl w:val="6408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9D487E"/>
    <w:multiLevelType w:val="multilevel"/>
    <w:tmpl w:val="BF40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E62169"/>
    <w:multiLevelType w:val="multilevel"/>
    <w:tmpl w:val="F364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6D2B25"/>
    <w:rsid w:val="006D2B25"/>
    <w:rsid w:val="008E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57687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8356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766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9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836871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0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33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8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173758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32433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99881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6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730612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01376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7750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3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58964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8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4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125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7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702527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9213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6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55916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2050211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8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82135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3148</Words>
  <Characters>17948</Characters>
  <Application>Microsoft Office Word</Application>
  <DocSecurity>0</DocSecurity>
  <Lines>149</Lines>
  <Paragraphs>42</Paragraphs>
  <ScaleCrop>false</ScaleCrop>
  <Company/>
  <LinksUpToDate>false</LinksUpToDate>
  <CharactersWithSpaces>21054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2018-07-03T05:14:00Z</dcterms:created>
  <dcterms:modified xsi:type="dcterms:W3CDTF">2018-07-03T05:14:00Z</dcterms:modified>
</cp:coreProperties>
</file>