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2073C">
      <w:pPr>
        <w:pStyle w:val="electron-p"/>
        <w:spacing w:after="280" w:afterAutospacing="1"/>
      </w:pPr>
      <w:r>
        <w:t>Электронный журнал</w:t>
      </w:r>
    </w:p>
    <w:p w:rsidR="00000000" w:rsidRDefault="00911018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9" name="Рисунок 9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2073C">
      <w:pPr>
        <w:spacing w:after="280" w:afterAutospacing="1"/>
      </w:pPr>
      <w:r>
        <w:br/>
      </w:r>
      <w:r>
        <w:br/>
      </w:r>
      <w:r>
        <w:br/>
      </w:r>
      <w:r>
        <w:br/>
      </w:r>
    </w:p>
    <w:p w:rsidR="00000000" w:rsidRDefault="0042073C">
      <w:pPr>
        <w:spacing w:after="280" w:afterAutospacing="1"/>
      </w:pPr>
      <w:r>
        <w:t>Средства индивидуальной защиты / уход и хранение</w:t>
      </w:r>
    </w:p>
    <w:p w:rsidR="00000000" w:rsidRDefault="0042073C">
      <w:pPr>
        <w:spacing w:after="280" w:afterAutospacing="1"/>
      </w:pPr>
      <w:r>
        <w:rPr>
          <w:b/>
          <w:bCs/>
        </w:rPr>
        <w:t>Как организовать стирку и чистку спецодежды</w:t>
      </w:r>
    </w:p>
    <w:p w:rsidR="00000000" w:rsidRDefault="0042073C">
      <w:pPr>
        <w:spacing w:after="280" w:afterAutospacing="1"/>
      </w:pPr>
      <w:r>
        <w:rPr>
          <w:b/>
          <w:bCs/>
        </w:rPr>
        <w:t>Илья БРОВКИН</w:t>
      </w:r>
      <w:r>
        <w:br/>
        <w:t xml:space="preserve">специалист по охране труда ОАО "Пензтяжпромарматура" (Пенза) </w:t>
      </w:r>
    </w:p>
    <w:p w:rsidR="00000000" w:rsidRDefault="0042073C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42073C">
      <w:pPr>
        <w:pStyle w:val="Ol"/>
        <w:numPr>
          <w:ilvl w:val="0"/>
          <w:numId w:val="1"/>
        </w:numPr>
      </w:pPr>
      <w:r>
        <w:t>Организуйте прачечную на предприятии, если за</w:t>
      </w:r>
      <w:r>
        <w:t>грязненных СИЗ много</w:t>
      </w:r>
    </w:p>
    <w:p w:rsidR="00000000" w:rsidRDefault="0042073C">
      <w:pPr>
        <w:pStyle w:val="Ol"/>
        <w:numPr>
          <w:ilvl w:val="0"/>
          <w:numId w:val="1"/>
        </w:numPr>
      </w:pPr>
      <w:r>
        <w:t>Назначьте ответственного сотрудника за сдачу спецодежды в стирку и ремонт</w:t>
      </w:r>
    </w:p>
    <w:p w:rsidR="00000000" w:rsidRDefault="0042073C">
      <w:pPr>
        <w:pStyle w:val="Ol"/>
        <w:numPr>
          <w:ilvl w:val="0"/>
          <w:numId w:val="1"/>
        </w:numPr>
      </w:pPr>
      <w:r>
        <w:t>Промаркируйте спецодежду, чтобы не перепутать ее во время стирки</w:t>
      </w:r>
    </w:p>
    <w:p w:rsidR="00000000" w:rsidRDefault="0042073C">
      <w:pPr>
        <w:pStyle w:val="Ol"/>
        <w:numPr>
          <w:ilvl w:val="0"/>
          <w:numId w:val="1"/>
        </w:numPr>
        <w:spacing w:after="280" w:afterAutospacing="1"/>
      </w:pPr>
      <w:r>
        <w:t>Укажите периодичность стирки в локальном документе</w:t>
      </w:r>
    </w:p>
    <w:p w:rsidR="00000000" w:rsidRDefault="0042073C">
      <w:pPr>
        <w:spacing w:after="280" w:afterAutospacing="1"/>
      </w:pPr>
      <w:r>
        <w:br/>
      </w:r>
      <w:r>
        <w:br/>
      </w:r>
    </w:p>
    <w:p w:rsidR="00000000" w:rsidRDefault="0042073C">
      <w:pPr>
        <w:spacing w:after="280" w:afterAutospacing="1"/>
      </w:pPr>
      <w:r>
        <w:rPr>
          <w:rStyle w:val="Spanletter"/>
        </w:rPr>
        <w:t>С</w:t>
      </w:r>
      <w:r>
        <w:t>редства индивидуальной защиты, которые со</w:t>
      </w:r>
      <w:r>
        <w:t xml:space="preserve">трудники используют на производстве, нужно регулярно очищать, стирать и ремонтировать. Эту работу работодатель обязан проводить за свой счет. Организовать стирку СИЗ можно двумя способами: внутри компании или привлечь специализированную организацию. </w:t>
      </w:r>
    </w:p>
    <w:p w:rsidR="00000000" w:rsidRDefault="0042073C">
      <w:pPr>
        <w:pStyle w:val="2"/>
        <w:spacing w:after="280" w:afterAutospacing="1"/>
      </w:pPr>
      <w:r>
        <w:t>Как с</w:t>
      </w:r>
      <w:r>
        <w:t>тирать и чистить спецодежду самостоятельно</w:t>
      </w:r>
    </w:p>
    <w:p w:rsidR="00000000" w:rsidRDefault="0042073C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42073C">
      <w:pPr>
        <w:pStyle w:val="H3remark-h3"/>
        <w:spacing w:after="280" w:afterAutospacing="1"/>
      </w:pPr>
      <w:r>
        <w:lastRenderedPageBreak/>
        <w:t>Важно</w:t>
      </w:r>
    </w:p>
    <w:p w:rsidR="00000000" w:rsidRDefault="0042073C">
      <w:pPr>
        <w:pStyle w:val="remark-p"/>
        <w:spacing w:after="280" w:afterAutospacing="1"/>
      </w:pPr>
      <w:r>
        <w:t>Размещать прачечные в жилых зданиях нельзя. Исключение — пункты приема и выдачи спецодежды</w:t>
      </w:r>
    </w:p>
    <w:p w:rsidR="00000000" w:rsidRDefault="0042073C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42073C"/>
    <w:p w:rsidR="00000000" w:rsidRDefault="0042073C">
      <w:pPr>
        <w:spacing w:after="280" w:afterAutospacing="1"/>
      </w:pPr>
      <w:r>
        <w:t>Работодатель может организовать уход за спецодеждой на своем предприятии. Для этого нужно создать подразделение</w:t>
      </w:r>
      <w:r>
        <w:t xml:space="preserve">, сотрудники которого будут заниматься стиркой, чисткой и ремонтом спецодежды или назначить ответственного по уходу за СИЗ. </w:t>
      </w:r>
    </w:p>
    <w:p w:rsidR="00000000" w:rsidRDefault="0042073C">
      <w:pPr>
        <w:spacing w:after="280" w:afterAutospacing="1"/>
      </w:pPr>
      <w:r>
        <w:t>В законе есть требования к прачечной, ее оборудованию и режиму труда и отдыха сотрудников (</w:t>
      </w:r>
      <w:r>
        <w:rPr>
          <w:rStyle w:val="Spanlink"/>
          <w:u w:val="single"/>
        </w:rPr>
        <w:t>п. 3.1</w:t>
      </w:r>
      <w:r>
        <w:t xml:space="preserve"> постановления Минтруда России от </w:t>
      </w:r>
      <w:r>
        <w:t xml:space="preserve">16 октября 2000 г. № 75). Например, в прачечной должны быть: </w:t>
      </w:r>
    </w:p>
    <w:p w:rsidR="00000000" w:rsidRDefault="0042073C">
      <w:pPr>
        <w:pStyle w:val="Ul"/>
        <w:numPr>
          <w:ilvl w:val="0"/>
          <w:numId w:val="2"/>
        </w:numPr>
      </w:pPr>
      <w:r>
        <w:t>комнаты для приема, сортировки и метки грязного белья;</w:t>
      </w:r>
    </w:p>
    <w:p w:rsidR="00000000" w:rsidRDefault="0042073C">
      <w:pPr>
        <w:pStyle w:val="Ul"/>
        <w:numPr>
          <w:ilvl w:val="0"/>
          <w:numId w:val="2"/>
        </w:numPr>
      </w:pPr>
      <w:r>
        <w:t>стиральный цех;</w:t>
      </w:r>
    </w:p>
    <w:p w:rsidR="00000000" w:rsidRDefault="0042073C">
      <w:pPr>
        <w:pStyle w:val="Ul"/>
        <w:numPr>
          <w:ilvl w:val="0"/>
          <w:numId w:val="2"/>
        </w:numPr>
      </w:pPr>
      <w:r>
        <w:t>сушильно-гладильный цех;</w:t>
      </w:r>
    </w:p>
    <w:p w:rsidR="00000000" w:rsidRDefault="0042073C">
      <w:pPr>
        <w:pStyle w:val="Ul"/>
        <w:numPr>
          <w:ilvl w:val="0"/>
          <w:numId w:val="2"/>
        </w:numPr>
      </w:pPr>
      <w:r>
        <w:t>помещение для разборки и хранения чистого белья;</w:t>
      </w:r>
    </w:p>
    <w:p w:rsidR="00000000" w:rsidRDefault="0042073C">
      <w:pPr>
        <w:pStyle w:val="Ul"/>
        <w:numPr>
          <w:ilvl w:val="0"/>
          <w:numId w:val="2"/>
        </w:numPr>
      </w:pPr>
      <w:r>
        <w:t>пункт приема белья;</w:t>
      </w:r>
    </w:p>
    <w:p w:rsidR="00000000" w:rsidRDefault="0042073C">
      <w:pPr>
        <w:pStyle w:val="Ul"/>
        <w:numPr>
          <w:ilvl w:val="0"/>
          <w:numId w:val="2"/>
        </w:numPr>
      </w:pPr>
      <w:r>
        <w:t>ремонтная мастерская;</w:t>
      </w:r>
    </w:p>
    <w:p w:rsidR="00000000" w:rsidRDefault="0042073C">
      <w:pPr>
        <w:pStyle w:val="Ul"/>
        <w:numPr>
          <w:ilvl w:val="0"/>
          <w:numId w:val="2"/>
        </w:numPr>
        <w:spacing w:after="280" w:afterAutospacing="1"/>
      </w:pPr>
      <w:r>
        <w:t>кладова</w:t>
      </w:r>
      <w:r>
        <w:t>я стиральных материалов и инвентаря.</w:t>
      </w:r>
    </w:p>
    <w:p w:rsidR="00000000" w:rsidRDefault="0042073C">
      <w:pPr>
        <w:spacing w:after="280" w:afterAutospacing="1"/>
      </w:pPr>
      <w:r>
        <w:t>Сдавать спецодежду в стирку работники могут самостоятельно. Еще один вариант — назначить в каждом подразделении ответственных за сдачу спецодежды в стирку и ремонт. Для этих работников в отдельной инструкции пропишите п</w:t>
      </w:r>
      <w:r>
        <w:t>орядок взаимодействия с прачечной. Кроме этого, руководитель подразделения совместно с прачечной должен составить график сдачи и возврата спецодежды из стирки и ремонта. Ответственный работник будет собирать спецодежду у сотрудников и доставлять ее в праче</w:t>
      </w:r>
      <w:r>
        <w:t xml:space="preserve">чную, а после стирки и ремонта возвращать работникам. </w:t>
      </w:r>
    </w:p>
    <w:p w:rsidR="00000000" w:rsidRDefault="0042073C">
      <w:pPr>
        <w:spacing w:after="280" w:afterAutospacing="1"/>
      </w:pPr>
      <w:r>
        <w:t xml:space="preserve">Чтобы упростить процедуру сдачи и возврата спецодежды из стирки и ремонта, можно маркировать спецодежду или установить шкафчики для сдачи и получения. </w:t>
      </w:r>
    </w:p>
    <w:p w:rsidR="00000000" w:rsidRDefault="0042073C">
      <w:pPr>
        <w:spacing w:after="280" w:afterAutospacing="1"/>
      </w:pPr>
      <w:r>
        <w:t>График стирки спецодежды работодатель устанавливает сам с учетом условий труда на рабочем месте сотрудников. Например, при эксплуатации промышленного транспорта стирку производят один раз в 6 дней при сильном загрязнении и од</w:t>
      </w:r>
      <w:r>
        <w:t>ин раз в 10 дней при умеренном (</w:t>
      </w:r>
      <w:r>
        <w:rPr>
          <w:rStyle w:val="Spanlink"/>
          <w:u w:val="single"/>
        </w:rPr>
        <w:t>п. 7.14</w:t>
      </w:r>
      <w:r>
        <w:t xml:space="preserve"> постановления Минтруда России от 17 июня 2003 г. № 36). </w:t>
      </w:r>
    </w:p>
    <w:p w:rsidR="00000000" w:rsidRDefault="0042073C">
      <w:pPr>
        <w:spacing w:after="280" w:afterAutospacing="1"/>
      </w:pPr>
      <w:r>
        <w:t>Периодичность стирки прописывают в локальном акте — Положении о СИЗ.</w:t>
      </w:r>
    </w:p>
    <w:p w:rsidR="00000000" w:rsidRDefault="0042073C">
      <w:pPr>
        <w:spacing w:after="280" w:afterAutospacing="1"/>
      </w:pPr>
      <w:r>
        <w:lastRenderedPageBreak/>
        <w:t>Если на спецодежде сотрудника есть специфические загрязнения, удалять их нужно специальным</w:t>
      </w:r>
      <w:r>
        <w:t xml:space="preserve">и средствами и методами.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465" w:type="dxa"/>
              <w:right w:w="330" w:type="dxa"/>
            </w:tcMar>
            <w:vAlign w:val="center"/>
          </w:tcPr>
          <w:p w:rsidR="00000000" w:rsidRDefault="0042073C">
            <w:pPr>
              <w:pStyle w:val="example-p"/>
            </w:pPr>
            <w:r>
              <w:rPr>
                <w:rStyle w:val="Spanred"/>
                <w:b/>
                <w:bCs/>
              </w:rPr>
              <w:t xml:space="preserve">Пример. </w:t>
            </w:r>
            <w:r>
              <w:t>Спецодежду работников автозаправочных станций перед сдачей в стирку нужно в течение двух часов проветривать на открытом воздухе или в изолированном помещении. И только после этого замочить в 10-процентном растворе хозяйств</w:t>
            </w:r>
            <w:r>
              <w:t xml:space="preserve">енного мыла. </w:t>
            </w:r>
          </w:p>
        </w:tc>
      </w:tr>
    </w:tbl>
    <w:p w:rsidR="00000000" w:rsidRDefault="0042073C"/>
    <w:p w:rsidR="00000000" w:rsidRDefault="0042073C">
      <w:pPr>
        <w:spacing w:after="280" w:afterAutospacing="1"/>
      </w:pPr>
      <w:r>
        <w:t>При стирке обязательно учитывайте рекомендации производителя по уходу за спецодеждой.</w:t>
      </w:r>
    </w:p>
    <w:p w:rsidR="00000000" w:rsidRDefault="00911018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3733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42073C">
      <w:pPr>
        <w:spacing w:after="280" w:afterAutospacing="1"/>
      </w:pPr>
      <w:r>
        <w:t>Обратите внимание на состав ткани, указанный на этикетке, а также на наличие красителей и</w:t>
      </w:r>
      <w:r>
        <w:t xml:space="preserve"> специальных пропиток — они могут требовать специального ухода. </w:t>
      </w:r>
    </w:p>
    <w:p w:rsidR="00000000" w:rsidRDefault="0042073C">
      <w:pPr>
        <w:pStyle w:val="strong"/>
        <w:spacing w:after="280" w:afterAutospacing="1"/>
      </w:pPr>
      <w:r>
        <w:t>Требования к стирке спецодежды из разных тканей (без учета красителей и пропиток)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008"/>
        <w:gridCol w:w="5722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htable-thead-th"/>
            </w:pPr>
            <w:r>
              <w:t>Тип ткани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htable-thead-th"/>
            </w:pPr>
            <w:r>
              <w:t>Особенности стирки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>Натуральные растительные ткани — хлопок, лен, конопля, джут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 xml:space="preserve">Стирайте при любой </w:t>
            </w:r>
            <w:r>
              <w:t>температуре с любыми реагентами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lastRenderedPageBreak/>
              <w:t>Натуральные ткани животного происхождения — шерсть, шелк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 xml:space="preserve">Нужна бережная стирка при температуре не выше 50–60 °C. Не используйте средства с энзимами, разлагающими белки. Не применяйте химические отбеливатели, щелочные соли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>Полиамиды — нейлон, капрон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 xml:space="preserve">Нужна бережная стирка при температуре не выше 50–60 °C. Не используйте средства с энзимами, разлагающими белки. Не применяйте химические отбеливатели, щелочные соли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>Вискоза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>Стирайте при температуре не выше 30 °C, отжимайте бер</w:t>
            </w:r>
            <w:r>
              <w:t>ежно, не перекручивайте одежду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>Лавсан, акрил и лайкра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 xml:space="preserve">Стирайте при температуре не выше 50–60 °C. Не применяйте щелочные соли, в том числе хозяйственное мыло, а также отбеливатель на основе хлора 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>Смешанные ткани:</w:t>
            </w:r>
            <w:r>
              <w:br/>
              <w:t>— лавсан + шерсть;</w:t>
            </w:r>
            <w:r>
              <w:br/>
              <w:t>— лавсан + хлопок;</w:t>
            </w:r>
            <w:r>
              <w:br/>
              <w:t>— н</w:t>
            </w:r>
            <w:r>
              <w:t xml:space="preserve">ейлон + лайкра и т. д.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42073C">
            <w:pPr>
              <w:pStyle w:val="Tdtable-td"/>
            </w:pPr>
            <w:r>
              <w:t>Соблюдайте ограничения, которые соответствуют каждому из типов ткани</w:t>
            </w:r>
          </w:p>
        </w:tc>
      </w:tr>
    </w:tbl>
    <w:p w:rsidR="00000000" w:rsidRDefault="0042073C"/>
    <w:p w:rsidR="00000000" w:rsidRDefault="0042073C">
      <w:pPr>
        <w:pStyle w:val="2"/>
        <w:spacing w:after="280" w:afterAutospacing="1"/>
      </w:pPr>
      <w:r>
        <w:t>Как организовать стирку спецодежды в сторонней организации</w:t>
      </w:r>
    </w:p>
    <w:p w:rsidR="00000000" w:rsidRDefault="0042073C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42073C">
      <w:pPr>
        <w:pStyle w:val="H3remark-h3"/>
        <w:spacing w:after="280" w:afterAutospacing="1"/>
      </w:pPr>
      <w:r>
        <w:t>Обратите внимание</w:t>
      </w:r>
    </w:p>
    <w:p w:rsidR="00000000" w:rsidRDefault="0042073C">
      <w:pPr>
        <w:pStyle w:val="remark-p"/>
        <w:spacing w:after="280" w:afterAutospacing="1"/>
      </w:pPr>
      <w:r>
        <w:t>Чтобы своевременно стирать и ухаживать за СИЗ, можно выдать работникам два комплек</w:t>
      </w:r>
      <w:r>
        <w:t xml:space="preserve">та одинаковых средств защиты с удвоенным сроком носки </w:t>
      </w:r>
    </w:p>
    <w:p w:rsidR="00000000" w:rsidRDefault="0042073C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42073C"/>
    <w:p w:rsidR="00000000" w:rsidRDefault="0042073C">
      <w:pPr>
        <w:spacing w:after="280" w:afterAutospacing="1"/>
      </w:pPr>
      <w:r>
        <w:t xml:space="preserve">Если у работодателя нет технической возможности организовать уход за спецодеждой на предприятии, он может заключить гражданско-правовой договор со сторонней организацией. </w:t>
      </w:r>
    </w:p>
    <w:p w:rsidR="00000000" w:rsidRDefault="0042073C">
      <w:pPr>
        <w:spacing w:after="280" w:afterAutospacing="1"/>
      </w:pPr>
      <w:r>
        <w:t xml:space="preserve">Выбирайте такую компанию, </w:t>
      </w:r>
      <w:r>
        <w:t xml:space="preserve">которая оснащена профессиональным оборудованием. Сотрудники прачечных применяют специализированные моющие средства, которые отличаются от бытовых. Они могут вывести самые стойкие загрязнения, например, краску и масла, биологические загрязнения. К работе </w:t>
      </w:r>
      <w:r>
        <w:lastRenderedPageBreak/>
        <w:t>с </w:t>
      </w:r>
      <w:r>
        <w:t xml:space="preserve">такими моющими средствами допускают только специально обученный персонал. </w:t>
      </w:r>
    </w:p>
    <w:p w:rsidR="00000000" w:rsidRDefault="0042073C">
      <w:pPr>
        <w:spacing w:after="280" w:afterAutospacing="1"/>
      </w:pPr>
      <w:r>
        <w:t xml:space="preserve">Для каждого типа материала в прачечной подбирают оптимальный режим стирки, отбеливания, очистки и сушки. Технологи прачечной при выборе средств для стирки и очистки СИЗ учитывают: </w:t>
      </w:r>
    </w:p>
    <w:p w:rsidR="00000000" w:rsidRDefault="0042073C">
      <w:pPr>
        <w:pStyle w:val="Ul"/>
        <w:numPr>
          <w:ilvl w:val="0"/>
          <w:numId w:val="3"/>
        </w:numPr>
      </w:pPr>
      <w:r>
        <w:t>деятельность компании;</w:t>
      </w:r>
    </w:p>
    <w:p w:rsidR="00000000" w:rsidRDefault="0042073C">
      <w:pPr>
        <w:pStyle w:val="Ul"/>
        <w:numPr>
          <w:ilvl w:val="0"/>
          <w:numId w:val="3"/>
        </w:numPr>
      </w:pPr>
      <w:r>
        <w:t>состав ткани, из которых изготовлена спецодежда;</w:t>
      </w:r>
    </w:p>
    <w:p w:rsidR="00000000" w:rsidRDefault="0042073C">
      <w:pPr>
        <w:pStyle w:val="Ul"/>
        <w:numPr>
          <w:ilvl w:val="0"/>
          <w:numId w:val="3"/>
        </w:numPr>
        <w:spacing w:after="280" w:afterAutospacing="1"/>
      </w:pPr>
      <w:r>
        <w:t>степень загрязнения.</w:t>
      </w:r>
    </w:p>
    <w:p w:rsidR="00000000" w:rsidRDefault="0042073C">
      <w:r>
        <w:pict>
          <v:rect id="_x0000_i1029" style="width:6in;height:.75pt" o:hralign="center" o:hrstd="t" o:hrnoshade="t" o:hr="t" fillcolor="black" stroked="f">
            <v:path strokeok="f"/>
          </v:rect>
        </w:pict>
      </w:r>
    </w:p>
    <w:p w:rsidR="00000000" w:rsidRDefault="0042073C">
      <w:pPr>
        <w:pStyle w:val="H3remark-h3"/>
        <w:spacing w:after="280" w:afterAutospacing="1"/>
      </w:pPr>
      <w:r>
        <w:t>Обратите внимание</w:t>
      </w:r>
    </w:p>
    <w:p w:rsidR="00000000" w:rsidRDefault="0042073C">
      <w:pPr>
        <w:pStyle w:val="remark-p"/>
        <w:spacing w:after="280" w:afterAutospacing="1"/>
      </w:pPr>
      <w:r>
        <w:t xml:space="preserve">Непрофессиональная стирка спецодежды сокращает срок ее службы. Работодателю придется чаще покупать новые СИЗ </w:t>
      </w:r>
    </w:p>
    <w:p w:rsidR="00000000" w:rsidRDefault="0042073C">
      <w:r>
        <w:pict>
          <v:rect id="_x0000_i1030" style="width:6in;height:.75pt" o:hralign="center" o:hrstd="t" o:hrnoshade="t" o:hr="t" fillcolor="black" stroked="f">
            <v:path strokeok="f"/>
          </v:rect>
        </w:pict>
      </w:r>
    </w:p>
    <w:p w:rsidR="00000000" w:rsidRDefault="0042073C"/>
    <w:p w:rsidR="00000000" w:rsidRDefault="0042073C">
      <w:pPr>
        <w:spacing w:after="280" w:afterAutospacing="1"/>
      </w:pPr>
      <w:r>
        <w:t>Вы можете организовать доставк</w:t>
      </w:r>
      <w:r>
        <w:t>у спецодежды в прачечную по своему усмотрению.</w:t>
      </w:r>
    </w:p>
    <w:p w:rsidR="00000000" w:rsidRDefault="0042073C">
      <w:pPr>
        <w:spacing w:after="280" w:afterAutospacing="1"/>
      </w:pPr>
      <w:r>
        <w:rPr>
          <w:b/>
          <w:bCs/>
        </w:rPr>
        <w:t>Первый вариант</w:t>
      </w:r>
      <w:r>
        <w:t>. Назначить ответственного сотрудника за сдачу спецодежды в стирку и ремонт. По утвержденному графику он будет собирать спецодежду у работников, доставлять ее в прачечную и привозить обратно. В э</w:t>
      </w:r>
      <w:r>
        <w:t xml:space="preserve">том случае ответственному сотруднику нужно оплачивать дополнительную работу. </w:t>
      </w:r>
    </w:p>
    <w:p w:rsidR="00000000" w:rsidRDefault="0042073C">
      <w:pPr>
        <w:spacing w:after="280" w:afterAutospacing="1"/>
      </w:pPr>
      <w:r>
        <w:rPr>
          <w:b/>
          <w:bCs/>
        </w:rPr>
        <w:t>Второй вариант</w:t>
      </w:r>
      <w:r>
        <w:t>. Договориться с прачечной, чтобы за доставку спецодежды отвечала их служба. Укажите это в договоре или дополнительном соглашении. Этот вариант подходит для организ</w:t>
      </w:r>
      <w:r>
        <w:t xml:space="preserve">аций, в которых нужно часто стирать большое количество спецодежды. </w:t>
      </w:r>
    </w:p>
    <w:p w:rsidR="00000000" w:rsidRDefault="0042073C">
      <w:pPr>
        <w:spacing w:after="280" w:afterAutospacing="1"/>
      </w:pPr>
      <w:r>
        <w:t>Работник не может самостоятельно отвозить грязную спецодежду в прачечную. Ему запрещено выносить СИЗ за пределы территории работодателя (</w:t>
      </w:r>
      <w:r>
        <w:rPr>
          <w:rStyle w:val="Spanlink"/>
          <w:u w:val="single"/>
        </w:rPr>
        <w:t>п. 27</w:t>
      </w:r>
      <w:r>
        <w:t xml:space="preserve"> приказа Минздравсоцразвития России от 1 июня </w:t>
      </w:r>
      <w:r>
        <w:t xml:space="preserve">2009 г. № 290н).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42073C">
            <w:pPr>
              <w:pStyle w:val="H3inline-h3"/>
              <w:spacing w:after="280" w:afterAutospacing="1"/>
            </w:pPr>
            <w:r>
              <w:lastRenderedPageBreak/>
              <w:t>КОММЕНТАРИЙ РЕДАКЦИИ</w:t>
            </w:r>
          </w:p>
          <w:p w:rsidR="00000000" w:rsidRDefault="0042073C">
            <w:pPr>
              <w:pStyle w:val="4"/>
              <w:spacing w:after="280" w:afterAutospacing="1"/>
            </w:pPr>
            <w:r>
              <w:t>Не заставляйте сотрудников стирать свои СИЗ</w:t>
            </w:r>
          </w:p>
          <w:p w:rsidR="00000000" w:rsidRDefault="0042073C">
            <w:pPr>
              <w:pStyle w:val="inline-p"/>
            </w:pPr>
            <w:r>
              <w:t>Работник не имеет права самостоятельно стирать свою спецодежду. В этом случае работодателя могут привлечь к ответственности по </w:t>
            </w:r>
            <w:r>
              <w:rPr>
                <w:rStyle w:val="Spanlink"/>
                <w:u w:val="single"/>
              </w:rPr>
              <w:t>статье 5.27</w:t>
            </w:r>
            <w:r>
              <w:t xml:space="preserve"> КоАП РФ. Юридическому лицу грозит </w:t>
            </w:r>
            <w:r>
              <w:t xml:space="preserve">предупреждение или штраф от 30 000 до 50 000 рублей. Для должностного лица сумма штрафа составит от 1000 до 5000 рублей. </w:t>
            </w:r>
          </w:p>
        </w:tc>
      </w:tr>
    </w:tbl>
    <w:p w:rsidR="00000000" w:rsidRDefault="0042073C"/>
    <w:p w:rsidR="0042073C" w:rsidRDefault="00911018">
      <w:pPr>
        <w:spacing w:after="280" w:afterAutospacing="1"/>
      </w:pPr>
      <w:r>
        <w:rPr>
          <w:noProof/>
        </w:rPr>
        <w:drawing>
          <wp:inline distT="0" distB="0" distL="0" distR="0">
            <wp:extent cx="5486400" cy="276225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2073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42073C"/>
    <w:rsid w:val="0091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character" w:customStyle="1" w:styleId="Spanred">
    <w:name w:val="Span_red"/>
    <w:basedOn w:val="a0"/>
    <w:rPr>
      <w:color w:val="ED145B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2018-07-03T09:09:00Z</dcterms:created>
  <dcterms:modified xsi:type="dcterms:W3CDTF">2018-07-03T09:09:00Z</dcterms:modified>
</cp:coreProperties>
</file>