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4D35">
      <w:pPr>
        <w:pStyle w:val="printredaction-line"/>
        <w:divId w:val="394863360"/>
      </w:pPr>
      <w:r>
        <w:t>Редакция от 1 янв 2016</w:t>
      </w:r>
    </w:p>
    <w:p w:rsidR="00000000" w:rsidRDefault="003D4D35">
      <w:pPr>
        <w:pStyle w:val="2"/>
        <w:divId w:val="394863360"/>
        <w:rPr>
          <w:rFonts w:eastAsia="Times New Roman"/>
        </w:rPr>
      </w:pPr>
      <w:r>
        <w:rPr>
          <w:rFonts w:eastAsia="Times New Roman"/>
        </w:rPr>
        <w:t>Как расследуется смертельный несчастный случай на производстве, происшедший с работником, исполнявшим работу по договору подряда</w:t>
      </w:r>
    </w:p>
    <w:p w:rsidR="00000000" w:rsidRDefault="003D4D35">
      <w:pPr>
        <w:pStyle w:val="a3"/>
        <w:divId w:val="605889275"/>
      </w:pPr>
      <w:r>
        <w:t>Согласно ст. 11 Трудового кодекса Российской Федерации (далее – ТК РФ), трудовое законодательство и иные акты, содержащие нормы трудового права, не распространяются на лиц, работающих на основании договоров гражданско-правового характера</w:t>
      </w:r>
      <w:r>
        <w:t>.</w:t>
      </w:r>
    </w:p>
    <w:p w:rsidR="00000000" w:rsidRDefault="003D4D35">
      <w:pPr>
        <w:pStyle w:val="a3"/>
        <w:divId w:val="605889275"/>
      </w:pPr>
      <w:r>
        <w:t xml:space="preserve">Сформулированные </w:t>
      </w:r>
      <w:r>
        <w:t>в</w:t>
      </w:r>
      <w:r>
        <w:t xml:space="preserve"> </w:t>
      </w:r>
      <w:hyperlink r:id="rId5" w:anchor="/document/99/901807664/XA00M4A2MI/" w:history="1">
        <w:r>
          <w:rPr>
            <w:rStyle w:val="a4"/>
          </w:rPr>
          <w:t>ст. 56 ТК РФ</w:t>
        </w:r>
      </w:hyperlink>
      <w:r>
        <w:t xml:space="preserve"> понятия трудового договора позволяют выделить основные признаки, отличающие его от гражданско- правовых договоров, связанных с применением труда (договора подряда, д</w:t>
      </w:r>
      <w:r>
        <w:t>оговора возмездного оказания услуг и др.)</w:t>
      </w:r>
      <w:r>
        <w:t>.</w:t>
      </w:r>
    </w:p>
    <w:p w:rsidR="00000000" w:rsidRDefault="003D4D35">
      <w:pPr>
        <w:pStyle w:val="a3"/>
        <w:divId w:val="605889275"/>
      </w:pPr>
      <w:r>
        <w:t>К таким признакам относятся</w:t>
      </w:r>
      <w:r>
        <w:t>:</w:t>
      </w:r>
    </w:p>
    <w:p w:rsidR="00000000" w:rsidRDefault="003D4D35">
      <w:pPr>
        <w:numPr>
          <w:ilvl w:val="0"/>
          <w:numId w:val="1"/>
        </w:numPr>
        <w:spacing w:after="103"/>
        <w:ind w:left="686"/>
        <w:divId w:val="605889275"/>
        <w:rPr>
          <w:rFonts w:eastAsia="Times New Roman"/>
        </w:rPr>
      </w:pPr>
      <w:r>
        <w:rPr>
          <w:rFonts w:eastAsia="Times New Roman"/>
        </w:rPr>
        <w:t xml:space="preserve">выполнение работы по определенной специальности, квалификации или должности, т. е. обусловленной соглашением сторон трудовой функции; </w:t>
      </w:r>
    </w:p>
    <w:p w:rsidR="00000000" w:rsidRDefault="003D4D35">
      <w:pPr>
        <w:numPr>
          <w:ilvl w:val="0"/>
          <w:numId w:val="1"/>
        </w:numPr>
        <w:spacing w:after="103"/>
        <w:ind w:left="686"/>
        <w:divId w:val="605889275"/>
        <w:rPr>
          <w:rFonts w:eastAsia="Times New Roman"/>
        </w:rPr>
      </w:pPr>
      <w:r>
        <w:rPr>
          <w:rFonts w:eastAsia="Times New Roman"/>
        </w:rPr>
        <w:t>выполнение работы с подчинением внутреннему трудо</w:t>
      </w:r>
      <w:r>
        <w:rPr>
          <w:rFonts w:eastAsia="Times New Roman"/>
        </w:rPr>
        <w:t xml:space="preserve">вому распорядку; </w:t>
      </w:r>
    </w:p>
    <w:p w:rsidR="00000000" w:rsidRDefault="003D4D35">
      <w:pPr>
        <w:numPr>
          <w:ilvl w:val="0"/>
          <w:numId w:val="1"/>
        </w:numPr>
        <w:spacing w:after="103"/>
        <w:ind w:left="686"/>
        <w:divId w:val="605889275"/>
        <w:rPr>
          <w:rFonts w:eastAsia="Times New Roman"/>
        </w:rPr>
      </w:pPr>
      <w:r>
        <w:rPr>
          <w:rFonts w:eastAsia="Times New Roman"/>
        </w:rPr>
        <w:t xml:space="preserve">обязанность работодателя обеспечить условия труда, предусмотренные законами и иными нормативными правовыми актами о труде, соглашениями, коллективными договором, иными актами о труде; </w:t>
      </w:r>
    </w:p>
    <w:p w:rsidR="00000000" w:rsidRDefault="003D4D35">
      <w:pPr>
        <w:numPr>
          <w:ilvl w:val="0"/>
          <w:numId w:val="1"/>
        </w:numPr>
        <w:spacing w:after="103"/>
        <w:ind w:left="686"/>
        <w:divId w:val="605889275"/>
        <w:rPr>
          <w:rFonts w:eastAsia="Times New Roman"/>
        </w:rPr>
      </w:pPr>
      <w:r>
        <w:rPr>
          <w:rFonts w:eastAsia="Times New Roman"/>
        </w:rPr>
        <w:t>своевременная выплата в полном размере работнику зара</w:t>
      </w:r>
      <w:r>
        <w:rPr>
          <w:rFonts w:eastAsia="Times New Roman"/>
        </w:rPr>
        <w:t>ботной платы.</w:t>
      </w:r>
    </w:p>
    <w:p w:rsidR="00000000" w:rsidRDefault="003D4D35">
      <w:pPr>
        <w:pStyle w:val="a3"/>
        <w:divId w:val="605889275"/>
      </w:pPr>
      <w:r>
        <w:t>С лицами, работающими по гражданско-правовым договорам, не содержащим признаки трудового договора, инструктажи по охране труда не проводятся, записи в журналах не делаются, а также им не предоставляются средства индивидуальной защиты. По граж</w:t>
      </w:r>
      <w:r>
        <w:t>данско-правовому договору индивидуальный труд осуществляется самостоятельно и по своему усмотрению т. е. на свой страх и риск</w:t>
      </w:r>
      <w:r>
        <w:t>.</w:t>
      </w:r>
    </w:p>
    <w:p w:rsidR="00000000" w:rsidRDefault="003D4D35">
      <w:pPr>
        <w:pStyle w:val="a3"/>
        <w:divId w:val="605889275"/>
      </w:pPr>
      <w:r>
        <w:t>В соответствии со ст. 227 ТК РФ несчастные случаи, происшедшие с гражданами, работавшими по договору гражданско-правового характе</w:t>
      </w:r>
      <w:r>
        <w:t>ра, расследованию не подлежат</w:t>
      </w:r>
      <w:r>
        <w:t>.</w:t>
      </w:r>
    </w:p>
    <w:p w:rsidR="00000000" w:rsidRDefault="003D4D35">
      <w:pPr>
        <w:pStyle w:val="a3"/>
        <w:divId w:val="605889275"/>
      </w:pPr>
      <w:r>
        <w:t xml:space="preserve">Но, если работник, нанятый по гражданско-правовому договору, выполняет работу по определенной специальности, подчиняется правилам внутреннего трудового распорядка, ему выплачивается заработная плата, или им соблюдаются какие </w:t>
      </w:r>
      <w:r>
        <w:t>либо другие признаки трудового договора, то судом (в случае обращения туда такого работника) в соответствии со ст. 11 ТК РФ будет установлено, что договором гражданско-правового характера фактически регулируются трудовые отношения между работником и работо</w:t>
      </w:r>
      <w:r>
        <w:t>дателем. К таким отношениям применяются положения трудового законодательства и иных актов, содержащих нормы трудового права. Гражданско-правовой договор станет трудовым и все причитающиеся работнику гарантии и компенсации, работодатель обязан будет возмест</w:t>
      </w:r>
      <w:r>
        <w:t>ить.</w:t>
      </w:r>
      <w:r>
        <w:t xml:space="preserve"> </w:t>
      </w:r>
    </w:p>
    <w:p w:rsidR="00000000" w:rsidRDefault="003D4D35">
      <w:pPr>
        <w:pStyle w:val="a3"/>
        <w:divId w:val="605889275"/>
      </w:pPr>
      <w:r>
        <w:t>На практике часто наблюдается следующая картина. Работником, оформленным по договору гражданско-правового характера, на практике реализован один из признаков трудового договора (например, проинструктирован по охране труда под роспись). С ним происход</w:t>
      </w:r>
      <w:r>
        <w:t xml:space="preserve">ит несчастный случай. По формальному признаку никаких компенсаций ему не положено (он оформлен по договору-подряду). Но он подает в суд на работодателя. Суд </w:t>
      </w:r>
      <w:r>
        <w:lastRenderedPageBreak/>
        <w:t>устанавливает во взаимоотношениях между работником и работодателем признаки трудового договора и пр</w:t>
      </w:r>
      <w:r>
        <w:t>изнает гражданско-правовой договор трудовым</w:t>
      </w:r>
      <w:r>
        <w:t>.</w:t>
      </w:r>
    </w:p>
    <w:p w:rsidR="00000000" w:rsidRDefault="003D4D35">
      <w:pPr>
        <w:pStyle w:val="a3"/>
        <w:divId w:val="605889275"/>
      </w:pPr>
      <w:r>
        <w:t>При этом будет необходимо расследовать этот несчастный случай в порядке, предусмотренном ТК РФ, и по материалам расследования оформить акт по форме</w:t>
      </w:r>
      <w:r>
        <w:t xml:space="preserve"> </w:t>
      </w:r>
      <w:hyperlink r:id="rId6" w:anchor="/document/140/31990/" w:tooltip="Акт о несчастном случае на производстве форма Н-1 " w:history="1">
        <w:r>
          <w:rPr>
            <w:rStyle w:val="a4"/>
          </w:rPr>
          <w:t>Н-1</w:t>
        </w:r>
      </w:hyperlink>
      <w:r>
        <w:t xml:space="preserve"> . Так как с момента несчастного случая до решения суда проходит много времени, это сильно затрудняет проведение качественного расследования.</w:t>
      </w:r>
      <w:r>
        <w:t xml:space="preserve"> </w:t>
      </w:r>
    </w:p>
    <w:p w:rsidR="00000000" w:rsidRDefault="003D4D35">
      <w:pPr>
        <w:pStyle w:val="a3"/>
        <w:divId w:val="605889275"/>
      </w:pPr>
      <w:r>
        <w:t>Если работодатель не уверен в точном исполнении условий</w:t>
      </w:r>
      <w:r>
        <w:t xml:space="preserve"> договора гражданско-правового характера, то можно порекомендовать ему провести полное, но неофициальное расследование произошедшего несчастного случая, составив акт в произвольной форме. В этом случае акт по форме Н-1 не составляется, страховые выплаты не</w:t>
      </w:r>
      <w:r>
        <w:t xml:space="preserve"> производятся</w:t>
      </w:r>
      <w:r>
        <w:t>.</w:t>
      </w:r>
    </w:p>
    <w:p w:rsidR="003D4D35" w:rsidRDefault="003D4D35">
      <w:pPr>
        <w:divId w:val="98363058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3D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2337D"/>
    <w:multiLevelType w:val="multilevel"/>
    <w:tmpl w:val="13C8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61F1C"/>
    <w:rsid w:val="003D4D35"/>
    <w:rsid w:val="00F6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6336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9275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3058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2018-07-03T06:58:00Z</dcterms:created>
  <dcterms:modified xsi:type="dcterms:W3CDTF">2018-07-03T06:58:00Z</dcterms:modified>
</cp:coreProperties>
</file>