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7F6A">
      <w:pPr>
        <w:pStyle w:val="printredaction-line"/>
        <w:divId w:val="1488472333"/>
      </w:pPr>
      <w:r>
        <w:t>Редакция от 1 янв 2016</w:t>
      </w:r>
    </w:p>
    <w:p w:rsidR="00000000" w:rsidRDefault="005B7F6A">
      <w:pPr>
        <w:pStyle w:val="2"/>
        <w:divId w:val="1488472333"/>
        <w:rPr>
          <w:rFonts w:eastAsia="Times New Roman"/>
        </w:rPr>
      </w:pPr>
      <w:r>
        <w:rPr>
          <w:rFonts w:eastAsia="Times New Roman"/>
        </w:rPr>
        <w:t>На основании какого документа и с какой периодичностью работодатель обязан проводить производственный контроль параметров производственной среды?</w:t>
      </w:r>
    </w:p>
    <w:p w:rsidR="00000000" w:rsidRDefault="005B7F6A">
      <w:pPr>
        <w:pStyle w:val="a3"/>
        <w:divId w:val="994651515"/>
      </w:pPr>
      <w:r>
        <w:t>В соответствии с Федеральным законом от 30 марта 1999 г</w:t>
      </w:r>
      <w:r>
        <w:t>.</w:t>
      </w:r>
      <w:hyperlink r:id="rId4" w:anchor="/document/99/901729631/" w:history="1">
        <w:r>
          <w:rPr>
            <w:rStyle w:val="a4"/>
          </w:rPr>
          <w:t xml:space="preserve"> № 52-ФЗ</w:t>
        </w:r>
      </w:hyperlink>
      <w:r>
        <w:t xml:space="preserve"> "О санитарно-эпидемиологическом благополучии населения" производственный контроль осуществляется в порядке, установленном техническими регламентами или применяемыми до дня вступления</w:t>
      </w:r>
      <w:r>
        <w:t xml:space="preserve"> в силу соответствующих технических регламентов санитарными правилами</w:t>
      </w:r>
      <w:r>
        <w:t>.</w:t>
      </w:r>
    </w:p>
    <w:p w:rsidR="00000000" w:rsidRDefault="005B7F6A">
      <w:pPr>
        <w:pStyle w:val="a3"/>
        <w:divId w:val="994651515"/>
      </w:pPr>
      <w:r>
        <w:t>В настоящее время на территории Российской Федерации до вступления в силу соответствующих технических регламентов действуют санитарные правила СП 1.1.1058-01 "Организация и проведение п</w:t>
      </w:r>
      <w:r>
        <w:t>роизводственного контроля за соблюдением санитарных правил и выполнением санитарно-противоэпидемических (профилактических) мероприятий", утвержденные постановлением Главного государственного санитарного врача Российской Федерации от 13 июля 2001 г. № 18 (д</w:t>
      </w:r>
      <w:r>
        <w:t>алее - СП 1.1.1058-01)</w:t>
      </w:r>
      <w:r>
        <w:t>.</w:t>
      </w:r>
    </w:p>
    <w:p w:rsidR="00000000" w:rsidRDefault="005B7F6A">
      <w:pPr>
        <w:pStyle w:val="a3"/>
        <w:divId w:val="994651515"/>
      </w:pPr>
      <w:r>
        <w:t xml:space="preserve">В соответствии с СП 1.1.1058-01 на работодателя возлагается, в том числе и контроль за проведением лабораторных испытаний производственных факторов на рабочих местах </w:t>
      </w:r>
      <w:r>
        <w:t>(</w:t>
      </w:r>
      <w:hyperlink r:id="rId5" w:anchor="/document/113/5424/" w:tooltip="Шум" w:history="1">
        <w:r>
          <w:rPr>
            <w:rStyle w:val="a4"/>
          </w:rPr>
          <w:t>шум</w:t>
        </w:r>
      </w:hyperlink>
      <w:r>
        <w:t xml:space="preserve"> </w:t>
      </w:r>
      <w:r>
        <w:t>,</w:t>
      </w:r>
      <w:hyperlink r:id="rId6" w:anchor="/document/113/4868/" w:tooltip="Вибрация" w:history="1">
        <w:r>
          <w:rPr>
            <w:rStyle w:val="a4"/>
          </w:rPr>
          <w:t xml:space="preserve"> вибрация</w:t>
        </w:r>
      </w:hyperlink>
      <w:r>
        <w:t xml:space="preserve"> , температура, влажность и т.д.)</w:t>
      </w:r>
      <w:r>
        <w:t>.</w:t>
      </w:r>
    </w:p>
    <w:p w:rsidR="00000000" w:rsidRDefault="005B7F6A">
      <w:pPr>
        <w:pStyle w:val="a3"/>
        <w:divId w:val="994651515"/>
      </w:pPr>
      <w:r>
        <w:t>Так, юридические лица и индивидуальные предприниматели в соответствии с осуществляемой ими деятельностью обязаны выполнять треб</w:t>
      </w:r>
      <w:r>
        <w:t>ования санитарного законодательства, а также постановлений, предписаний и санитарно-эпидемиологических заключений должностных лиц органов, уполномоченных осуществлять государственный санитарно-эпидемиологический надзор, а также проводить производственный к</w:t>
      </w:r>
      <w:r>
        <w:t>онтроль за соблюдением санитарных правил и выполнением санитарно-противоэпидемических (профилактических) мероприятий</w:t>
      </w:r>
      <w:r>
        <w:t>.</w:t>
      </w:r>
    </w:p>
    <w:p w:rsidR="00000000" w:rsidRDefault="005B7F6A">
      <w:pPr>
        <w:pStyle w:val="a3"/>
        <w:divId w:val="994651515"/>
      </w:pPr>
      <w:r>
        <w:t>Таким образом, работодатель обязан проводить производственный контроль в соответствии с СП 1.1.1058-01</w:t>
      </w:r>
      <w:r>
        <w:t>.</w:t>
      </w:r>
    </w:p>
    <w:p w:rsidR="00000000" w:rsidRDefault="005B7F6A">
      <w:pPr>
        <w:pStyle w:val="a3"/>
        <w:divId w:val="994651515"/>
      </w:pPr>
      <w:r>
        <w:t>Относительно периодичности проведе</w:t>
      </w:r>
      <w:r>
        <w:t>ния лабораторных исследований и испытаний (шума, вибрации, вредных веществ и др.) сообщаем следующее</w:t>
      </w:r>
      <w:r>
        <w:t>.</w:t>
      </w:r>
    </w:p>
    <w:p w:rsidR="00000000" w:rsidRDefault="005B7F6A">
      <w:pPr>
        <w:pStyle w:val="a3"/>
        <w:divId w:val="994651515"/>
      </w:pPr>
      <w:r>
        <w:t>В соответствии с СанПиН 2.2.4.548-96. 2.2.4. Физические факторы производственной среды. Гигиенические требования к микроклимату производственных помещений</w:t>
      </w:r>
      <w:r>
        <w:t>. Санитарные правила и нормы, утв. постановлением Госкомсанэпиднадзора РФ от 1 октября 1996 г</w:t>
      </w:r>
      <w:r>
        <w:t>.</w:t>
      </w:r>
      <w:hyperlink r:id="rId7" w:anchor="/document/97/4/" w:history="1">
        <w:r>
          <w:rPr>
            <w:rStyle w:val="a4"/>
          </w:rPr>
          <w:t xml:space="preserve"> № 21</w:t>
        </w:r>
      </w:hyperlink>
      <w:r>
        <w:t xml:space="preserve"> , измерения показателей микроклимата в целях контроля их соответствия гигиеническим требованиям про</w:t>
      </w:r>
      <w:r>
        <w:t>водятся 2 раза в год - в</w:t>
      </w:r>
      <w:r>
        <w:t xml:space="preserve"> </w:t>
      </w:r>
      <w:hyperlink r:id="rId8" w:anchor="/document/113/5405/" w:tooltip="Холодный период года" w:history="1">
        <w:r>
          <w:rPr>
            <w:rStyle w:val="a4"/>
          </w:rPr>
          <w:t xml:space="preserve">холодный </w:t>
        </w:r>
      </w:hyperlink>
      <w:r>
        <w:t>и в</w:t>
      </w:r>
      <w:r>
        <w:t xml:space="preserve"> </w:t>
      </w:r>
      <w:hyperlink r:id="rId9" w:anchor="/document/113/5348/" w:tooltip="Теплый период года" w:history="1">
        <w:r>
          <w:rPr>
            <w:rStyle w:val="a4"/>
          </w:rPr>
          <w:t>теплый периоды года</w:t>
        </w:r>
      </w:hyperlink>
      <w:r>
        <w:t xml:space="preserve"> </w:t>
      </w:r>
      <w:r>
        <w:t>.</w:t>
      </w:r>
    </w:p>
    <w:p w:rsidR="00000000" w:rsidRDefault="005B7F6A">
      <w:pPr>
        <w:pStyle w:val="a3"/>
        <w:divId w:val="994651515"/>
      </w:pPr>
      <w:r>
        <w:t xml:space="preserve">Контроль уровня шума на </w:t>
      </w:r>
      <w:r>
        <w:t>рабочих местах проводится не реже 1 раза в год (п. 3.3 ГОСТ 12.1.003-83)</w:t>
      </w:r>
      <w:r>
        <w:t>.</w:t>
      </w:r>
    </w:p>
    <w:p w:rsidR="00000000" w:rsidRDefault="005B7F6A">
      <w:pPr>
        <w:pStyle w:val="a3"/>
        <w:divId w:val="994651515"/>
      </w:pPr>
      <w:r>
        <w:lastRenderedPageBreak/>
        <w:t>Периодичность контроля вредных веществ в воздухе рабочей зоны устанавливается в зависимости от класса опасности вредного вещества</w:t>
      </w:r>
      <w:r>
        <w:t>:</w:t>
      </w:r>
    </w:p>
    <w:p w:rsidR="00000000" w:rsidRDefault="005B7F6A">
      <w:pPr>
        <w:pStyle w:val="a3"/>
        <w:divId w:val="994651515"/>
      </w:pPr>
      <w:r>
        <w:t>• для I класса – не реже 1 раза в 10 дней;</w:t>
      </w:r>
      <w:r>
        <w:t xml:space="preserve"> </w:t>
      </w:r>
    </w:p>
    <w:p w:rsidR="00000000" w:rsidRDefault="005B7F6A">
      <w:pPr>
        <w:pStyle w:val="a3"/>
        <w:divId w:val="994651515"/>
      </w:pPr>
      <w:r>
        <w:t>• для I</w:t>
      </w:r>
      <w:r>
        <w:t>I класса – не реже 1 раза в месяц</w:t>
      </w:r>
      <w:r>
        <w:t>;</w:t>
      </w:r>
    </w:p>
    <w:p w:rsidR="00000000" w:rsidRDefault="005B7F6A">
      <w:pPr>
        <w:pStyle w:val="a3"/>
        <w:divId w:val="994651515"/>
      </w:pPr>
      <w:r>
        <w:t>•для III и IV классов – не реже 1 раза в квартал</w:t>
      </w:r>
      <w:r>
        <w:t>.</w:t>
      </w:r>
    </w:p>
    <w:p w:rsidR="00000000" w:rsidRDefault="005B7F6A">
      <w:pPr>
        <w:pStyle w:val="a3"/>
        <w:divId w:val="994651515"/>
      </w:pPr>
      <w:r>
        <w:t>Кроме того, в зависимости от конкретных условий производства периодичность контроля может быть изменена по согласованию с органами государственного санитарного надзора. Пр</w:t>
      </w:r>
      <w:r>
        <w:t>и установленном соответствии содержания вредных веществ III, IV классов опасности уровню ПДК допускается проводить контроль не реже 1 раза в год (п. 4.2.5 ГОСТ 12.1.005-88)</w:t>
      </w:r>
      <w:r>
        <w:t>.</w:t>
      </w:r>
    </w:p>
    <w:p w:rsidR="00000000" w:rsidRDefault="005B7F6A">
      <w:pPr>
        <w:pStyle w:val="a3"/>
        <w:divId w:val="994651515"/>
      </w:pPr>
      <w:r>
        <w:t>Периодичность контроля</w:t>
      </w:r>
      <w:r>
        <w:t xml:space="preserve"> </w:t>
      </w:r>
      <w:hyperlink r:id="rId10" w:anchor="/document/113/5443/" w:tooltip="Электромагнитные поля промышленной частоты" w:history="1">
        <w:r>
          <w:rPr>
            <w:rStyle w:val="a4"/>
          </w:rPr>
          <w:t>электромагнитного поля</w:t>
        </w:r>
      </w:hyperlink>
      <w:r>
        <w:t xml:space="preserve"> – 1 раз в 3 года (п. 4.1.11 СанПиН 2.2.4.1191-03)</w:t>
      </w:r>
      <w:r>
        <w:t>.</w:t>
      </w:r>
    </w:p>
    <w:p w:rsidR="00000000" w:rsidRDefault="005B7F6A">
      <w:pPr>
        <w:pStyle w:val="a3"/>
        <w:divId w:val="994651515"/>
      </w:pPr>
      <w:r>
        <w:t>Электромагнитные поля от ПЭВМ подвергаются контролю при вводе ПЭВМ в эксплуатацию и организации новых рабочих мест, а также при пров</w:t>
      </w:r>
      <w:r>
        <w:t>едении аттестация рабочих мест по условиям труда</w:t>
      </w:r>
      <w:r>
        <w:t>.</w:t>
      </w:r>
    </w:p>
    <w:p w:rsidR="005B7F6A" w:rsidRDefault="005B7F6A">
      <w:pPr>
        <w:divId w:val="22368262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5B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D36A0"/>
    <w:rsid w:val="005B7F6A"/>
    <w:rsid w:val="00FD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262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33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1515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2018-07-03T05:56:00Z</dcterms:created>
  <dcterms:modified xsi:type="dcterms:W3CDTF">2018-07-03T05:56:00Z</dcterms:modified>
</cp:coreProperties>
</file>