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76CF9">
      <w:pPr>
        <w:pStyle w:val="printredaction-line"/>
        <w:divId w:val="1140806776"/>
      </w:pPr>
      <w:r>
        <w:t>Редакция от 1 дек 2016</w:t>
      </w:r>
    </w:p>
    <w:p w:rsidR="00000000" w:rsidRDefault="00F76CF9">
      <w:pPr>
        <w:pStyle w:val="2"/>
        <w:divId w:val="1140806776"/>
        <w:rPr>
          <w:rFonts w:eastAsia="Times New Roman"/>
        </w:rPr>
      </w:pPr>
      <w:r>
        <w:rPr>
          <w:rFonts w:eastAsia="Times New Roman"/>
        </w:rPr>
        <w:t>Как провести оценку профессиональных рисков</w:t>
      </w:r>
    </w:p>
    <w:p w:rsidR="00000000" w:rsidRDefault="00F76CF9">
      <w:pPr>
        <w:pStyle w:val="a3"/>
        <w:divId w:val="1140806776"/>
      </w:pPr>
      <w:r>
        <w:rPr>
          <w:b/>
          <w:bCs/>
        </w:rPr>
        <w:t>О.В. Гревцева</w:t>
      </w:r>
    </w:p>
    <w:p w:rsidR="00000000" w:rsidRDefault="00F76CF9">
      <w:pPr>
        <w:pStyle w:val="2"/>
        <w:divId w:val="1228343281"/>
        <w:rPr>
          <w:rFonts w:eastAsia="Times New Roman"/>
        </w:rPr>
      </w:pPr>
      <w:r>
        <w:rPr>
          <w:rFonts w:eastAsia="Times New Roman"/>
        </w:rPr>
        <w:t>Как провести оценку профессиональных риско</w:t>
      </w:r>
      <w:r>
        <w:rPr>
          <w:rFonts w:eastAsia="Times New Roman"/>
        </w:rPr>
        <w:t>в</w:t>
      </w:r>
    </w:p>
    <w:p w:rsidR="00000000" w:rsidRDefault="00F76CF9">
      <w:pPr>
        <w:pStyle w:val="a3"/>
        <w:divId w:val="1228343281"/>
      </w:pPr>
      <w:r>
        <w:t>Оценку рисков проводят для того, чтобы снизить юридические, финансовые и материальные потери организации за счет улучшения условий труда работников</w:t>
      </w:r>
      <w:r>
        <w:t>.</w:t>
      </w:r>
    </w:p>
    <w:p w:rsidR="00000000" w:rsidRDefault="00F76CF9">
      <w:pPr>
        <w:pStyle w:val="a3"/>
        <w:divId w:val="1228343281"/>
      </w:pPr>
      <w:r>
        <w:t>Оценка рисков помогает</w:t>
      </w:r>
      <w:r>
        <w:t>:</w:t>
      </w:r>
    </w:p>
    <w:p w:rsidR="00000000" w:rsidRDefault="00F76CF9">
      <w:pPr>
        <w:numPr>
          <w:ilvl w:val="0"/>
          <w:numId w:val="1"/>
        </w:numPr>
        <w:spacing w:after="103"/>
        <w:ind w:left="686"/>
        <w:divId w:val="1228343281"/>
        <w:rPr>
          <w:rFonts w:eastAsia="Times New Roman"/>
        </w:rPr>
      </w:pPr>
      <w:r>
        <w:rPr>
          <w:rFonts w:eastAsia="Times New Roman"/>
        </w:rPr>
        <w:t>выявить приоритетные направления по улучшению условий труда при наименьших затратах</w:t>
      </w:r>
      <w:r>
        <w:rPr>
          <w:rFonts w:eastAsia="Times New Roman"/>
        </w:rPr>
        <w:t>;</w:t>
      </w:r>
    </w:p>
    <w:p w:rsidR="00000000" w:rsidRDefault="00F76CF9">
      <w:pPr>
        <w:numPr>
          <w:ilvl w:val="0"/>
          <w:numId w:val="1"/>
        </w:numPr>
        <w:spacing w:after="103"/>
        <w:ind w:left="686"/>
        <w:divId w:val="1228343281"/>
        <w:rPr>
          <w:rFonts w:eastAsia="Times New Roman"/>
        </w:rPr>
      </w:pPr>
      <w:r>
        <w:rPr>
          <w:rFonts w:eastAsia="Times New Roman"/>
        </w:rPr>
        <w:t>обосновать компенсации за возможный вред здоровью работников, которые заняты во вредных условиях труда;</w:t>
      </w:r>
    </w:p>
    <w:p w:rsidR="00000000" w:rsidRDefault="00F76CF9">
      <w:pPr>
        <w:numPr>
          <w:ilvl w:val="0"/>
          <w:numId w:val="1"/>
        </w:numPr>
        <w:spacing w:after="103"/>
        <w:ind w:left="686"/>
        <w:divId w:val="1228343281"/>
        <w:rPr>
          <w:rFonts w:eastAsia="Times New Roman"/>
        </w:rPr>
      </w:pPr>
      <w:r>
        <w:rPr>
          <w:rFonts w:eastAsia="Times New Roman"/>
        </w:rPr>
        <w:t>снизить ущерб от несчастных случаев и профзаболеваний на конкретном рабочем месте.</w:t>
      </w:r>
    </w:p>
    <w:p w:rsidR="00000000" w:rsidRDefault="00F76CF9">
      <w:pPr>
        <w:pStyle w:val="2"/>
        <w:divId w:val="1228343281"/>
        <w:rPr>
          <w:rFonts w:eastAsia="Times New Roman"/>
        </w:rPr>
      </w:pPr>
      <w:r>
        <w:rPr>
          <w:rFonts w:eastAsia="Times New Roman"/>
        </w:rPr>
        <w:t>Алгоритм оценки риск</w:t>
      </w:r>
      <w:r>
        <w:rPr>
          <w:rFonts w:eastAsia="Times New Roman"/>
        </w:rPr>
        <w:t>а</w:t>
      </w:r>
    </w:p>
    <w:p w:rsidR="00000000" w:rsidRDefault="00F76CF9">
      <w:pPr>
        <w:pStyle w:val="a3"/>
        <w:divId w:val="1228343281"/>
      </w:pPr>
      <w:r>
        <w:t>Процедура оценки рисков в законодательстве че</w:t>
      </w:r>
      <w:r>
        <w:t>тко не прописана. Предлагаем следующий алгоритм</w:t>
      </w:r>
      <w:r>
        <w:t>.</w:t>
      </w:r>
    </w:p>
    <w:p w:rsidR="00000000" w:rsidRDefault="00F76CF9">
      <w:pPr>
        <w:pStyle w:val="a3"/>
        <w:divId w:val="1228343281"/>
      </w:pPr>
      <w:r>
        <w:rPr>
          <w:b/>
          <w:bCs/>
        </w:rPr>
        <w:t>Шаг 1. Выявите опасност</w:t>
      </w:r>
      <w:r>
        <w:rPr>
          <w:b/>
          <w:bCs/>
        </w:rPr>
        <w:t>и</w:t>
      </w:r>
    </w:p>
    <w:p w:rsidR="00000000" w:rsidRDefault="00F76CF9">
      <w:pPr>
        <w:pStyle w:val="a3"/>
        <w:divId w:val="1228343281"/>
      </w:pPr>
      <w:r>
        <w:t>Сначала выясните, как могут пострадать сотрудники</w:t>
      </w:r>
      <w:r>
        <w:t>.</w:t>
      </w:r>
    </w:p>
    <w:p w:rsidR="00000000" w:rsidRDefault="00F76CF9">
      <w:pPr>
        <w:pStyle w:val="a3"/>
        <w:divId w:val="1228343281"/>
      </w:pPr>
      <w:r>
        <w:t>Для этого составьте опросные листы и проведите анкетирование сотрудников, а также изучите</w:t>
      </w:r>
      <w:r>
        <w:t>:</w:t>
      </w:r>
    </w:p>
    <w:p w:rsidR="00000000" w:rsidRDefault="00F76CF9">
      <w:pPr>
        <w:numPr>
          <w:ilvl w:val="0"/>
          <w:numId w:val="2"/>
        </w:numPr>
        <w:spacing w:after="103"/>
        <w:ind w:left="686"/>
        <w:divId w:val="1228343281"/>
        <w:rPr>
          <w:rFonts w:eastAsia="Times New Roman"/>
        </w:rPr>
      </w:pPr>
      <w:r>
        <w:rPr>
          <w:rFonts w:eastAsia="Times New Roman"/>
        </w:rPr>
        <w:t>нормативные правовые акты, справочную ли</w:t>
      </w:r>
      <w:r>
        <w:rPr>
          <w:rFonts w:eastAsia="Times New Roman"/>
        </w:rPr>
        <w:t>тературу, отраслевые и межотраслевые правила и др.;</w:t>
      </w:r>
    </w:p>
    <w:p w:rsidR="00000000" w:rsidRDefault="00F76CF9">
      <w:pPr>
        <w:numPr>
          <w:ilvl w:val="0"/>
          <w:numId w:val="2"/>
        </w:numPr>
        <w:spacing w:after="103"/>
        <w:ind w:left="686"/>
        <w:divId w:val="1228343281"/>
        <w:rPr>
          <w:rFonts w:eastAsia="Times New Roman"/>
        </w:rPr>
      </w:pPr>
      <w:r>
        <w:rPr>
          <w:rFonts w:eastAsia="Times New Roman"/>
        </w:rPr>
        <w:t>результаты проверок органов надзора;</w:t>
      </w:r>
    </w:p>
    <w:p w:rsidR="00000000" w:rsidRDefault="00F76CF9">
      <w:pPr>
        <w:numPr>
          <w:ilvl w:val="0"/>
          <w:numId w:val="2"/>
        </w:numPr>
        <w:spacing w:after="103"/>
        <w:ind w:left="686"/>
        <w:divId w:val="1228343281"/>
        <w:rPr>
          <w:rFonts w:eastAsia="Times New Roman"/>
        </w:rPr>
      </w:pPr>
      <w:r>
        <w:rPr>
          <w:rFonts w:eastAsia="Times New Roman"/>
        </w:rPr>
        <w:t>результаты производственного контроля;</w:t>
      </w:r>
    </w:p>
    <w:p w:rsidR="00000000" w:rsidRDefault="00F76CF9">
      <w:pPr>
        <w:numPr>
          <w:ilvl w:val="0"/>
          <w:numId w:val="2"/>
        </w:numPr>
        <w:spacing w:after="103"/>
        <w:ind w:left="686"/>
        <w:divId w:val="1228343281"/>
        <w:rPr>
          <w:rFonts w:eastAsia="Times New Roman"/>
        </w:rPr>
      </w:pPr>
      <w:r>
        <w:rPr>
          <w:rFonts w:eastAsia="Times New Roman"/>
        </w:rPr>
        <w:t>результаты СОУТ;</w:t>
      </w:r>
    </w:p>
    <w:p w:rsidR="00000000" w:rsidRDefault="00F76CF9">
      <w:pPr>
        <w:numPr>
          <w:ilvl w:val="0"/>
          <w:numId w:val="2"/>
        </w:numPr>
        <w:spacing w:after="103"/>
        <w:ind w:left="686"/>
        <w:divId w:val="1228343281"/>
        <w:rPr>
          <w:rFonts w:eastAsia="Times New Roman"/>
        </w:rPr>
      </w:pPr>
      <w:r>
        <w:rPr>
          <w:rFonts w:eastAsia="Times New Roman"/>
        </w:rPr>
        <w:t>реестр химических веществ, которые используются на производстве;</w:t>
      </w:r>
    </w:p>
    <w:p w:rsidR="00000000" w:rsidRDefault="00F76CF9">
      <w:pPr>
        <w:numPr>
          <w:ilvl w:val="0"/>
          <w:numId w:val="2"/>
        </w:numPr>
        <w:spacing w:after="103"/>
        <w:ind w:left="686"/>
        <w:divId w:val="1228343281"/>
        <w:rPr>
          <w:rFonts w:eastAsia="Times New Roman"/>
        </w:rPr>
      </w:pPr>
      <w:r>
        <w:rPr>
          <w:rFonts w:eastAsia="Times New Roman"/>
        </w:rPr>
        <w:t>инструкции производственные и по охране труда;</w:t>
      </w:r>
    </w:p>
    <w:p w:rsidR="00000000" w:rsidRDefault="00F76CF9">
      <w:pPr>
        <w:numPr>
          <w:ilvl w:val="0"/>
          <w:numId w:val="2"/>
        </w:numPr>
        <w:spacing w:after="103"/>
        <w:ind w:left="686"/>
        <w:divId w:val="1228343281"/>
        <w:rPr>
          <w:rFonts w:eastAsia="Times New Roman"/>
        </w:rPr>
      </w:pPr>
      <w:r>
        <w:rPr>
          <w:rFonts w:eastAsia="Times New Roman"/>
        </w:rPr>
        <w:t>руководства по эксплуатации оборудования.</w:t>
      </w:r>
    </w:p>
    <w:p w:rsidR="00000000" w:rsidRDefault="00F76CF9">
      <w:pPr>
        <w:divId w:val="1885553656"/>
        <w:rPr>
          <w:rFonts w:eastAsia="Times New Roman"/>
        </w:rPr>
      </w:pPr>
      <w:r>
        <w:rPr>
          <w:rStyle w:val="incut-head-control"/>
          <w:rFonts w:eastAsia="Times New Roman"/>
        </w:rPr>
        <w:t>Пример: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Если сотрудники работают на определенном рабочем месте каждый день, выявить существенные опасности помогут следующие действия:</w:t>
      </w:r>
    </w:p>
    <w:p w:rsidR="00000000" w:rsidRDefault="00F76CF9">
      <w:pPr>
        <w:numPr>
          <w:ilvl w:val="0"/>
          <w:numId w:val="3"/>
        </w:numPr>
        <w:spacing w:after="103"/>
        <w:ind w:left="686"/>
        <w:divId w:val="89938606"/>
        <w:rPr>
          <w:rFonts w:eastAsia="Times New Roman"/>
        </w:rPr>
      </w:pPr>
      <w:r>
        <w:rPr>
          <w:rFonts w:eastAsia="Times New Roman"/>
        </w:rPr>
        <w:t>обойдите рабочие места и посмотрите, от чего может исходить опасность, способн</w:t>
      </w:r>
      <w:r>
        <w:rPr>
          <w:rFonts w:eastAsia="Times New Roman"/>
        </w:rPr>
        <w:t>ая причинить вред;</w:t>
      </w:r>
    </w:p>
    <w:p w:rsidR="00000000" w:rsidRDefault="00F76CF9">
      <w:pPr>
        <w:numPr>
          <w:ilvl w:val="0"/>
          <w:numId w:val="3"/>
        </w:numPr>
        <w:spacing w:after="103"/>
        <w:ind w:left="686"/>
        <w:divId w:val="89938606"/>
        <w:rPr>
          <w:rFonts w:eastAsia="Times New Roman"/>
        </w:rPr>
      </w:pPr>
      <w:r>
        <w:rPr>
          <w:rFonts w:eastAsia="Times New Roman"/>
        </w:rPr>
        <w:t>спросите у работников о том, что они думают о возможной опасности на их рабочем месте – они могут заметить неочевидные для вас опасности;</w:t>
      </w:r>
    </w:p>
    <w:p w:rsidR="00000000" w:rsidRDefault="00F76CF9">
      <w:pPr>
        <w:numPr>
          <w:ilvl w:val="0"/>
          <w:numId w:val="3"/>
        </w:numPr>
        <w:spacing w:after="103"/>
        <w:ind w:left="686"/>
        <w:divId w:val="89938606"/>
        <w:rPr>
          <w:rFonts w:eastAsia="Times New Roman"/>
        </w:rPr>
      </w:pPr>
      <w:r>
        <w:rPr>
          <w:rFonts w:eastAsia="Times New Roman"/>
        </w:rPr>
        <w:lastRenderedPageBreak/>
        <w:t>составьте список опасностей, существующих на предприятии.</w:t>
      </w:r>
    </w:p>
    <w:p w:rsidR="00000000" w:rsidRDefault="00F76CF9">
      <w:pPr>
        <w:pStyle w:val="a3"/>
        <w:divId w:val="1228343281"/>
      </w:pPr>
      <w:r>
        <w:rPr>
          <w:b/>
          <w:bCs/>
        </w:rPr>
        <w:t>Шаг 2. Оцените риски и определите меры предосторожност</w:t>
      </w:r>
      <w:r>
        <w:rPr>
          <w:b/>
          <w:bCs/>
        </w:rPr>
        <w:t>и</w:t>
      </w:r>
    </w:p>
    <w:p w:rsidR="00000000" w:rsidRDefault="00F76CF9">
      <w:pPr>
        <w:pStyle w:val="a3"/>
        <w:divId w:val="1228343281"/>
      </w:pPr>
      <w:r>
        <w:t>Отметив опасности, решите, как их снизить или устранить. Разработать необходимые меры можно самостоятельно</w:t>
      </w:r>
      <w:r>
        <w:t>.</w:t>
      </w:r>
    </w:p>
    <w:p w:rsidR="00000000" w:rsidRDefault="00F76CF9">
      <w:pPr>
        <w:pStyle w:val="a3"/>
        <w:divId w:val="1228343281"/>
      </w:pPr>
      <w:r>
        <w:t>Для контроля над рисками используйте следующий алгоритм</w:t>
      </w:r>
      <w:r>
        <w:t>:</w:t>
      </w:r>
    </w:p>
    <w:p w:rsidR="00000000" w:rsidRDefault="00F76CF9">
      <w:pPr>
        <w:numPr>
          <w:ilvl w:val="0"/>
          <w:numId w:val="4"/>
        </w:numPr>
        <w:spacing w:after="103"/>
        <w:ind w:left="686"/>
        <w:divId w:val="1228343281"/>
        <w:rPr>
          <w:rFonts w:eastAsia="Times New Roman"/>
        </w:rPr>
      </w:pPr>
      <w:r>
        <w:rPr>
          <w:rFonts w:eastAsia="Times New Roman"/>
        </w:rPr>
        <w:t>выберите менее рискованный вариант,</w:t>
      </w:r>
      <w:r>
        <w:rPr>
          <w:rFonts w:eastAsia="Times New Roman"/>
        </w:rPr>
        <w:t xml:space="preserve"> например менее опасные химические вещества;</w:t>
      </w:r>
    </w:p>
    <w:p w:rsidR="00000000" w:rsidRDefault="00F76CF9">
      <w:pPr>
        <w:numPr>
          <w:ilvl w:val="0"/>
          <w:numId w:val="4"/>
        </w:numPr>
        <w:spacing w:after="103"/>
        <w:ind w:left="686"/>
        <w:divId w:val="1228343281"/>
        <w:rPr>
          <w:rFonts w:eastAsia="Times New Roman"/>
        </w:rPr>
      </w:pPr>
      <w:r>
        <w:rPr>
          <w:rFonts w:eastAsia="Times New Roman"/>
        </w:rPr>
        <w:t>организуйте работу таким образом, чтобы снизить воздействие вредного фактора, например установите барьеры между пешеходными дорожками и движением транспорта;</w:t>
      </w:r>
    </w:p>
    <w:p w:rsidR="00000000" w:rsidRDefault="00F76CF9">
      <w:pPr>
        <w:numPr>
          <w:ilvl w:val="0"/>
          <w:numId w:val="4"/>
        </w:numPr>
        <w:spacing w:after="103"/>
        <w:ind w:left="686"/>
        <w:divId w:val="1228343281"/>
        <w:rPr>
          <w:rFonts w:eastAsia="Times New Roman"/>
        </w:rPr>
      </w:pPr>
      <w:r>
        <w:rPr>
          <w:rFonts w:eastAsia="Times New Roman"/>
        </w:rPr>
        <w:t>используйте средства индивидуальной защиты;</w:t>
      </w:r>
    </w:p>
    <w:p w:rsidR="00000000" w:rsidRDefault="00F76CF9">
      <w:pPr>
        <w:numPr>
          <w:ilvl w:val="0"/>
          <w:numId w:val="4"/>
        </w:numPr>
        <w:spacing w:after="103"/>
        <w:ind w:left="686"/>
        <w:divId w:val="1228343281"/>
        <w:rPr>
          <w:rFonts w:eastAsia="Times New Roman"/>
        </w:rPr>
      </w:pPr>
      <w:r>
        <w:rPr>
          <w:rFonts w:eastAsia="Times New Roman"/>
        </w:rPr>
        <w:t>организуй</w:t>
      </w:r>
      <w:r>
        <w:rPr>
          <w:rFonts w:eastAsia="Times New Roman"/>
        </w:rPr>
        <w:t>те санитарно-бытовые объекты, например пункты первой помощи, душевые, мойки для удаления загрязнений.</w:t>
      </w:r>
    </w:p>
    <w:p w:rsidR="00000000" w:rsidRDefault="00F76CF9">
      <w:pPr>
        <w:pStyle w:val="a3"/>
        <w:divId w:val="1228343281"/>
      </w:pPr>
      <w:r>
        <w:t>Оцените вероятность нанесения вреда и степень тяжести его последствий самостоятельно. Для этого можно использовать пятиступенчатую шкалу оценки риска – см</w:t>
      </w:r>
      <w:r>
        <w:t>. таблицу 1</w:t>
      </w:r>
      <w:r>
        <w:t>.</w:t>
      </w:r>
    </w:p>
    <w:p w:rsidR="00000000" w:rsidRDefault="00F76CF9">
      <w:pPr>
        <w:pStyle w:val="a3"/>
        <w:jc w:val="right"/>
        <w:divId w:val="1228343281"/>
      </w:pPr>
      <w:r>
        <w:t xml:space="preserve">Таблица </w:t>
      </w:r>
      <w:r>
        <w:t>1</w:t>
      </w:r>
    </w:p>
    <w:p w:rsidR="00000000" w:rsidRDefault="00F76CF9">
      <w:pPr>
        <w:pStyle w:val="a3"/>
        <w:divId w:val="1228343281"/>
      </w:pPr>
      <w:r>
        <w:t> </w:t>
      </w:r>
      <w:r>
        <w:rPr>
          <w:noProof/>
        </w:rPr>
        <w:drawing>
          <wp:inline distT="0" distB="0" distL="0" distR="0">
            <wp:extent cx="5752465" cy="3019425"/>
            <wp:effectExtent l="19050" t="0" r="635" b="0"/>
            <wp:docPr id="1" name="-562207" descr="https://1otruda.ru/system/content/image/67/1/-56220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562207" descr="https://1otruda.ru/system/content/image/67/1/-562207/"/>
                    <pic:cNvPicPr>
                      <a:picLocks noChangeAspect="1" noChangeArrowheads="1"/>
                    </pic:cNvPicPr>
                  </pic:nvPicPr>
                  <pic:blipFill>
                    <a:blip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F76CF9">
      <w:pPr>
        <w:pStyle w:val="a3"/>
        <w:divId w:val="1228343281"/>
      </w:pPr>
      <w:r>
        <w:t>Этот метод основа</w:t>
      </w:r>
      <w:r>
        <w:t>н на комбинации степени подверженности работника воздействию вредного фактора на рабочем месте, вероятности возникновения угрозы и последствий для здоровья работников, если угроза осуществится</w:t>
      </w:r>
      <w:r>
        <w:t>.</w:t>
      </w:r>
    </w:p>
    <w:p w:rsidR="00000000" w:rsidRDefault="00F76CF9">
      <w:pPr>
        <w:pStyle w:val="a3"/>
        <w:divId w:val="1228343281"/>
      </w:pPr>
      <w:r>
        <w:t>Наиболее значимые профессиональные риски – это те риски, котор</w:t>
      </w:r>
      <w:r>
        <w:t>ые наиболее часто и в большем количестве имеются на предприятии, они обусловлены особенностями технического и технологического оснащения производства. Также к таким рискам относятся те, которые влекут за собой тяжелые последствия (развитие профессиональног</w:t>
      </w:r>
      <w:r>
        <w:t>о заболевания, тяжелые травмы, травмы, сопряженные с инвалидностью и т. д.)</w:t>
      </w:r>
      <w:r>
        <w:t>.</w:t>
      </w:r>
    </w:p>
    <w:p w:rsidR="00000000" w:rsidRDefault="00F76CF9">
      <w:pPr>
        <w:pStyle w:val="a3"/>
        <w:divId w:val="1228343281"/>
      </w:pPr>
      <w:r>
        <w:rPr>
          <w:b/>
          <w:bCs/>
        </w:rPr>
        <w:lastRenderedPageBreak/>
        <w:t>Шаг 3. Зафиксируйте результаты оценки рисков и принятые мер</w:t>
      </w:r>
      <w:r>
        <w:rPr>
          <w:b/>
          <w:bCs/>
        </w:rPr>
        <w:t>ы</w:t>
      </w:r>
    </w:p>
    <w:p w:rsidR="00000000" w:rsidRDefault="00F76CF9">
      <w:pPr>
        <w:pStyle w:val="a3"/>
        <w:divId w:val="1228343281"/>
      </w:pPr>
      <w:r>
        <w:t>Изложите результаты оценки рисков в письменном виде. Делайте как можно более простые записи, например: «Спотыкание о м</w:t>
      </w:r>
      <w:r>
        <w:t>усор: установили мусорные бачки, проинструктировали персонал, ввели еженедельные проверки организации работы» или «Вредные газы от сварки: используем местную вытяжную вентиляцию, регулярно ее проверяем»</w:t>
      </w:r>
      <w:r>
        <w:t>.</w:t>
      </w:r>
    </w:p>
    <w:p w:rsidR="00000000" w:rsidRDefault="00F76CF9">
      <w:pPr>
        <w:pStyle w:val="a3"/>
        <w:divId w:val="1228343281"/>
      </w:pPr>
      <w:r>
        <w:t>Никто не ожидает от работодателя, чтобы оценка риско</w:t>
      </w:r>
      <w:r>
        <w:t>в была совершенной, однако она должна быть надлежащей и достаточной</w:t>
      </w:r>
      <w:r>
        <w:t>.</w:t>
      </w:r>
    </w:p>
    <w:p w:rsidR="00000000" w:rsidRDefault="00F76CF9">
      <w:pPr>
        <w:pStyle w:val="a3"/>
        <w:divId w:val="1228343281"/>
      </w:pPr>
      <w:r>
        <w:t>Работодатель должен показать</w:t>
      </w:r>
      <w:r>
        <w:t>:</w:t>
      </w:r>
    </w:p>
    <w:p w:rsidR="00000000" w:rsidRDefault="00F76CF9">
      <w:pPr>
        <w:numPr>
          <w:ilvl w:val="0"/>
          <w:numId w:val="5"/>
        </w:numPr>
        <w:spacing w:after="103"/>
        <w:ind w:left="686"/>
        <w:divId w:val="1228343281"/>
        <w:rPr>
          <w:rFonts w:eastAsia="Times New Roman"/>
        </w:rPr>
      </w:pPr>
      <w:r>
        <w:rPr>
          <w:rFonts w:eastAsia="Times New Roman"/>
        </w:rPr>
        <w:t>что надлежащая проверка проведена;</w:t>
      </w:r>
    </w:p>
    <w:p w:rsidR="00000000" w:rsidRDefault="00F76CF9">
      <w:pPr>
        <w:numPr>
          <w:ilvl w:val="0"/>
          <w:numId w:val="5"/>
        </w:numPr>
        <w:spacing w:after="103"/>
        <w:ind w:left="686"/>
        <w:divId w:val="1228343281"/>
        <w:rPr>
          <w:rFonts w:eastAsia="Times New Roman"/>
        </w:rPr>
      </w:pPr>
      <w:r>
        <w:rPr>
          <w:rFonts w:eastAsia="Times New Roman"/>
        </w:rPr>
        <w:t>кто может подвергнуться опасному влиянию;</w:t>
      </w:r>
    </w:p>
    <w:p w:rsidR="00000000" w:rsidRDefault="00F76CF9">
      <w:pPr>
        <w:numPr>
          <w:ilvl w:val="0"/>
          <w:numId w:val="5"/>
        </w:numPr>
        <w:spacing w:after="103"/>
        <w:ind w:left="686"/>
        <w:divId w:val="1228343281"/>
        <w:rPr>
          <w:rFonts w:eastAsia="Times New Roman"/>
        </w:rPr>
      </w:pPr>
      <w:r>
        <w:rPr>
          <w:rFonts w:eastAsia="Times New Roman"/>
        </w:rPr>
        <w:t>что всеми значимыми вредными факторами занимаются, принимая во внимание количест</w:t>
      </w:r>
      <w:r>
        <w:rPr>
          <w:rFonts w:eastAsia="Times New Roman"/>
        </w:rPr>
        <w:t>во людей, которое может быть вовлечено;</w:t>
      </w:r>
    </w:p>
    <w:p w:rsidR="00000000" w:rsidRDefault="00F76CF9">
      <w:pPr>
        <w:numPr>
          <w:ilvl w:val="0"/>
          <w:numId w:val="5"/>
        </w:numPr>
        <w:spacing w:after="103"/>
        <w:ind w:left="686"/>
        <w:divId w:val="1228343281"/>
        <w:rPr>
          <w:rFonts w:eastAsia="Times New Roman"/>
        </w:rPr>
      </w:pPr>
      <w:r>
        <w:rPr>
          <w:rFonts w:eastAsia="Times New Roman"/>
        </w:rPr>
        <w:t>что предпринятые меры предосторожности разумны, а оставшийся риск минимален;</w:t>
      </w:r>
    </w:p>
    <w:p w:rsidR="00000000" w:rsidRDefault="00F76CF9">
      <w:pPr>
        <w:numPr>
          <w:ilvl w:val="0"/>
          <w:numId w:val="5"/>
        </w:numPr>
        <w:spacing w:after="103"/>
        <w:ind w:left="686"/>
        <w:divId w:val="1228343281"/>
        <w:rPr>
          <w:rFonts w:eastAsia="Times New Roman"/>
        </w:rPr>
      </w:pPr>
      <w:r>
        <w:rPr>
          <w:rFonts w:eastAsia="Times New Roman"/>
        </w:rPr>
        <w:t>что персонал предприятия или его представители были вовлечены в процесс;</w:t>
      </w:r>
    </w:p>
    <w:p w:rsidR="00000000" w:rsidRDefault="00F76CF9">
      <w:pPr>
        <w:numPr>
          <w:ilvl w:val="0"/>
          <w:numId w:val="5"/>
        </w:numPr>
        <w:spacing w:after="103"/>
        <w:ind w:left="686"/>
        <w:divId w:val="1228343281"/>
        <w:rPr>
          <w:rFonts w:eastAsia="Times New Roman"/>
        </w:rPr>
      </w:pPr>
      <w:r>
        <w:rPr>
          <w:rFonts w:eastAsia="Times New Roman"/>
        </w:rPr>
        <w:t>оценку рисков проверила служба по здоровью и безопасности работник</w:t>
      </w:r>
      <w:r>
        <w:rPr>
          <w:rFonts w:eastAsia="Times New Roman"/>
        </w:rPr>
        <w:t>ов.</w:t>
      </w:r>
    </w:p>
    <w:p w:rsidR="00000000" w:rsidRDefault="00F76CF9">
      <w:pPr>
        <w:pStyle w:val="a3"/>
        <w:divId w:val="1228343281"/>
      </w:pPr>
      <w:r>
        <w:t>Если в организации много рисков, можно создать Классификатор рисков. Пример такого Классификатора см. в приложении 1, риски разделены по следующим критериям</w:t>
      </w:r>
      <w:r>
        <w:t>:</w:t>
      </w:r>
    </w:p>
    <w:p w:rsidR="00000000" w:rsidRDefault="00F76CF9">
      <w:pPr>
        <w:numPr>
          <w:ilvl w:val="0"/>
          <w:numId w:val="6"/>
        </w:numPr>
        <w:spacing w:after="103"/>
        <w:ind w:left="686"/>
        <w:divId w:val="1228343281"/>
        <w:rPr>
          <w:rFonts w:eastAsia="Times New Roman"/>
        </w:rPr>
      </w:pPr>
      <w:r>
        <w:rPr>
          <w:rFonts w:eastAsia="Times New Roman"/>
        </w:rPr>
        <w:t>01, 02, 03 и т. д. – общее наименование риска;</w:t>
      </w:r>
    </w:p>
    <w:p w:rsidR="00000000" w:rsidRDefault="00F76CF9">
      <w:pPr>
        <w:numPr>
          <w:ilvl w:val="0"/>
          <w:numId w:val="6"/>
        </w:numPr>
        <w:spacing w:after="103"/>
        <w:ind w:left="686"/>
        <w:divId w:val="1228343281"/>
        <w:rPr>
          <w:rFonts w:eastAsia="Times New Roman"/>
        </w:rPr>
      </w:pPr>
      <w:r>
        <w:rPr>
          <w:rFonts w:eastAsia="Times New Roman"/>
        </w:rPr>
        <w:t>0101, 0102 и т. д. – конкретный вид риска;</w:t>
      </w:r>
    </w:p>
    <w:p w:rsidR="00000000" w:rsidRDefault="00F76CF9">
      <w:pPr>
        <w:numPr>
          <w:ilvl w:val="0"/>
          <w:numId w:val="6"/>
        </w:numPr>
        <w:spacing w:after="103"/>
        <w:ind w:left="686"/>
        <w:divId w:val="1228343281"/>
        <w:rPr>
          <w:rFonts w:eastAsia="Times New Roman"/>
        </w:rPr>
      </w:pPr>
      <w:r>
        <w:rPr>
          <w:rFonts w:eastAsia="Times New Roman"/>
        </w:rPr>
        <w:t>11.01.01 – разновидность конкретного вида риска;</w:t>
      </w:r>
    </w:p>
    <w:p w:rsidR="00000000" w:rsidRDefault="00F76CF9">
      <w:pPr>
        <w:numPr>
          <w:ilvl w:val="0"/>
          <w:numId w:val="6"/>
        </w:numPr>
        <w:spacing w:after="103"/>
        <w:ind w:left="686"/>
        <w:divId w:val="1228343281"/>
        <w:rPr>
          <w:rFonts w:eastAsia="Times New Roman"/>
        </w:rPr>
      </w:pPr>
      <w:r>
        <w:rPr>
          <w:rFonts w:eastAsia="Times New Roman"/>
        </w:rPr>
        <w:t>11.01.01.01 – умеренная степень риска;</w:t>
      </w:r>
    </w:p>
    <w:p w:rsidR="00000000" w:rsidRDefault="00F76CF9">
      <w:pPr>
        <w:numPr>
          <w:ilvl w:val="0"/>
          <w:numId w:val="6"/>
        </w:numPr>
        <w:spacing w:after="103"/>
        <w:ind w:left="686"/>
        <w:divId w:val="1228343281"/>
        <w:rPr>
          <w:rFonts w:eastAsia="Times New Roman"/>
        </w:rPr>
      </w:pPr>
      <w:r>
        <w:rPr>
          <w:rFonts w:eastAsia="Times New Roman"/>
        </w:rPr>
        <w:t>11.01.01.02 – средняя степень риска;</w:t>
      </w:r>
    </w:p>
    <w:p w:rsidR="00000000" w:rsidRDefault="00F76CF9">
      <w:pPr>
        <w:numPr>
          <w:ilvl w:val="0"/>
          <w:numId w:val="6"/>
        </w:numPr>
        <w:spacing w:after="103"/>
        <w:ind w:left="686"/>
        <w:divId w:val="1228343281"/>
        <w:rPr>
          <w:rFonts w:eastAsia="Times New Roman"/>
        </w:rPr>
      </w:pPr>
      <w:r>
        <w:rPr>
          <w:rFonts w:eastAsia="Times New Roman"/>
        </w:rPr>
        <w:t>11.01.01.03 – высокая степень риска.</w:t>
      </w:r>
    </w:p>
    <w:p w:rsidR="00000000" w:rsidRDefault="00F76CF9">
      <w:pPr>
        <w:pStyle w:val="a3"/>
        <w:divId w:val="1228343281"/>
      </w:pPr>
      <w:r>
        <w:t>На каждое рабочее место разработайте Карту оценки рисков (далее – КОР). См. приложение 2, Табл</w:t>
      </w:r>
      <w:r>
        <w:t>ицы 2.1, 2.2</w:t>
      </w:r>
      <w:r>
        <w:t>.</w:t>
      </w:r>
    </w:p>
    <w:p w:rsidR="00000000" w:rsidRDefault="00F76CF9">
      <w:pPr>
        <w:pStyle w:val="a3"/>
        <w:divId w:val="1228343281"/>
      </w:pPr>
      <w:r>
        <w:t>По мере заполнения КОР выявите степень тяжести риска, где</w:t>
      </w:r>
      <w:r>
        <w:t>:</w:t>
      </w:r>
    </w:p>
    <w:p w:rsidR="00000000" w:rsidRDefault="00F76CF9">
      <w:pPr>
        <w:numPr>
          <w:ilvl w:val="0"/>
          <w:numId w:val="7"/>
        </w:numPr>
        <w:spacing w:after="103"/>
        <w:ind w:left="686"/>
        <w:divId w:val="1228343281"/>
        <w:rPr>
          <w:rFonts w:eastAsia="Times New Roman"/>
        </w:rPr>
      </w:pPr>
      <w:r>
        <w:rPr>
          <w:rFonts w:eastAsia="Times New Roman"/>
        </w:rPr>
        <w:t>умеренная (малая) степень риска. Пострадавшему работнику не требуется оказание медицинской помощи, в худшем случае 3-дневное отсутствие на работе;</w:t>
      </w:r>
    </w:p>
    <w:p w:rsidR="00000000" w:rsidRDefault="00F76CF9">
      <w:pPr>
        <w:numPr>
          <w:ilvl w:val="0"/>
          <w:numId w:val="7"/>
        </w:numPr>
        <w:spacing w:after="103"/>
        <w:ind w:left="686"/>
        <w:divId w:val="1228343281"/>
        <w:rPr>
          <w:rFonts w:eastAsia="Times New Roman"/>
        </w:rPr>
      </w:pPr>
      <w:r>
        <w:rPr>
          <w:rFonts w:eastAsia="Times New Roman"/>
        </w:rPr>
        <w:t>средняя степень риска. Пострадавшего</w:t>
      </w:r>
      <w:r>
        <w:rPr>
          <w:rFonts w:eastAsia="Times New Roman"/>
        </w:rPr>
        <w:t xml:space="preserve"> работника доставляют в организацию здравоохранения или требуется ее посещение, отсутствие на работе до 30 дней, развитие хронического заболевания;</w:t>
      </w:r>
    </w:p>
    <w:p w:rsidR="00000000" w:rsidRDefault="00F76CF9">
      <w:pPr>
        <w:numPr>
          <w:ilvl w:val="0"/>
          <w:numId w:val="7"/>
        </w:numPr>
        <w:spacing w:after="103"/>
        <w:ind w:left="686"/>
        <w:divId w:val="1228343281"/>
        <w:rPr>
          <w:rFonts w:eastAsia="Times New Roman"/>
        </w:rPr>
      </w:pPr>
      <w:r>
        <w:rPr>
          <w:rFonts w:eastAsia="Times New Roman"/>
        </w:rPr>
        <w:t xml:space="preserve">крайняя (большая) степень риска. Несчастный случай вызывает серьезное или неизлечимое повреждение здоровья, </w:t>
      </w:r>
      <w:r>
        <w:rPr>
          <w:rFonts w:eastAsia="Times New Roman"/>
        </w:rPr>
        <w:t>требуется лечение в стационаре, отсутствие на работе более 30 дней, инвалидность или смерть.</w:t>
      </w:r>
    </w:p>
    <w:p w:rsidR="00000000" w:rsidRDefault="00F76CF9">
      <w:pPr>
        <w:pStyle w:val="a3"/>
        <w:divId w:val="1228343281"/>
      </w:pPr>
      <w:r>
        <w:t>По мере заполнения КОР выявите степень вероятности риска, где</w:t>
      </w:r>
      <w:r>
        <w:t>:</w:t>
      </w:r>
    </w:p>
    <w:p w:rsidR="00000000" w:rsidRDefault="00F76CF9">
      <w:pPr>
        <w:numPr>
          <w:ilvl w:val="0"/>
          <w:numId w:val="8"/>
        </w:numPr>
        <w:spacing w:after="103"/>
        <w:ind w:left="686"/>
        <w:divId w:val="1228343281"/>
        <w:rPr>
          <w:rFonts w:eastAsia="Times New Roman"/>
        </w:rPr>
      </w:pPr>
      <w:r>
        <w:rPr>
          <w:rFonts w:eastAsia="Times New Roman"/>
        </w:rPr>
        <w:lastRenderedPageBreak/>
        <w:t>риск невероятен. В этом случае организация работы по охране труда носит рекомендательный характер. Н</w:t>
      </w:r>
      <w:r>
        <w:rPr>
          <w:rFonts w:eastAsia="Times New Roman"/>
        </w:rPr>
        <w:t>апример, содержание в чистоте помещений и рабочих мест, соответствие средств индивидуальной защиты выполняемой работе;</w:t>
      </w:r>
    </w:p>
    <w:p w:rsidR="00000000" w:rsidRDefault="00F76CF9">
      <w:pPr>
        <w:numPr>
          <w:ilvl w:val="0"/>
          <w:numId w:val="8"/>
        </w:numPr>
        <w:spacing w:after="103"/>
        <w:ind w:left="686"/>
        <w:divId w:val="1228343281"/>
        <w:rPr>
          <w:rFonts w:eastAsia="Times New Roman"/>
        </w:rPr>
      </w:pPr>
      <w:r>
        <w:rPr>
          <w:rFonts w:eastAsia="Times New Roman"/>
        </w:rPr>
        <w:t>риск вероятен. В этом случае несоблюдение требований безопасности не приводит к травме или заболеванию, но указывает на недостаточный уро</w:t>
      </w:r>
      <w:r>
        <w:rPr>
          <w:rFonts w:eastAsia="Times New Roman"/>
        </w:rPr>
        <w:t xml:space="preserve">вень организации работ по охране труда или может привести к отягчению последствий несчастного случая. Пример: отсутствие знаков безопасности, неукомплектованность аптечек первой помощи, плохое содержание проходов, наличие вредных производственных факторов </w:t>
      </w:r>
      <w:r>
        <w:rPr>
          <w:rFonts w:eastAsia="Times New Roman"/>
        </w:rPr>
        <w:t>и др.;</w:t>
      </w:r>
    </w:p>
    <w:p w:rsidR="00000000" w:rsidRDefault="00F76CF9">
      <w:pPr>
        <w:numPr>
          <w:ilvl w:val="0"/>
          <w:numId w:val="8"/>
        </w:numPr>
        <w:spacing w:after="103"/>
        <w:ind w:left="686"/>
        <w:divId w:val="1228343281"/>
        <w:rPr>
          <w:rFonts w:eastAsia="Times New Roman"/>
        </w:rPr>
      </w:pPr>
      <w:r>
        <w:rPr>
          <w:rFonts w:eastAsia="Times New Roman"/>
        </w:rPr>
        <w:t>риск высоко вероятен. Это значит, что плохо организована работа по охране труда, не соблюдаются требования безопасности, которые могут привести к травме или профзаболеванию. В этом случае надо устранить вредные факторы, вплоть до ликвидации рабочего</w:t>
      </w:r>
      <w:r>
        <w:rPr>
          <w:rFonts w:eastAsia="Times New Roman"/>
        </w:rPr>
        <w:t xml:space="preserve"> места. В эту группу рекомендуется включать все государственные нормативные требования охраны труда.</w:t>
      </w:r>
    </w:p>
    <w:p w:rsidR="00000000" w:rsidRDefault="00F76CF9">
      <w:pPr>
        <w:pStyle w:val="a3"/>
        <w:divId w:val="1228343281"/>
      </w:pPr>
      <w:r>
        <w:t>По мере составления КОР на каждое рабочее место составьте подробный план мероприятий по снижению рисков, с указанием ответственного лица за каждый конкретн</w:t>
      </w:r>
      <w:r>
        <w:t>ый пункт плана, сроки его выполнения, при необходимости – источники финансирования</w:t>
      </w:r>
      <w:r>
        <w:t>.</w:t>
      </w:r>
    </w:p>
    <w:p w:rsidR="00000000" w:rsidRDefault="00F76CF9">
      <w:pPr>
        <w:pStyle w:val="a3"/>
        <w:divId w:val="1228343281"/>
      </w:pPr>
      <w:r>
        <w:rPr>
          <w:b/>
          <w:bCs/>
        </w:rPr>
        <w:t>Шаг 4. Корректировка оценки риско</w:t>
      </w:r>
      <w:r>
        <w:rPr>
          <w:b/>
          <w:bCs/>
        </w:rPr>
        <w:t>в</w:t>
      </w:r>
    </w:p>
    <w:p w:rsidR="00000000" w:rsidRDefault="00F76CF9">
      <w:pPr>
        <w:pStyle w:val="a3"/>
        <w:divId w:val="1228343281"/>
      </w:pPr>
      <w:r>
        <w:t>Оценка риска будет завершена, если полученный уровень риска по мере выполнения запланированных мероприятий станет удовлетворять требовани</w:t>
      </w:r>
      <w:r>
        <w:t>ям безопасности. Если полученный уровень риска не удовлетворяет требованиям безопасности, проведите новую оценку риска согласно алгоритму оценки риска, размещенному в приложении 3</w:t>
      </w:r>
      <w:r>
        <w:t>.</w:t>
      </w:r>
    </w:p>
    <w:p w:rsidR="00000000" w:rsidRDefault="00F76CF9">
      <w:pPr>
        <w:pStyle w:val="a3"/>
        <w:divId w:val="1228343281"/>
      </w:pPr>
      <w:r>
        <w:t>Лишь немногие рабочие места остаются неизменными. Рано или поздно применени</w:t>
      </w:r>
      <w:r>
        <w:t>е нового оборудования, новых химических веществ и процедур может привести к возникновению новых угроз. Поэтому регулярно возвращайтесь к работе с рисками</w:t>
      </w:r>
      <w:r>
        <w:t>.</w:t>
      </w:r>
    </w:p>
    <w:p w:rsidR="00000000" w:rsidRDefault="00F76CF9">
      <w:pPr>
        <w:pStyle w:val="a3"/>
        <w:divId w:val="1228343281"/>
      </w:pPr>
      <w:r>
        <w:t>Периодичность оценки риска можно разработать</w:t>
      </w:r>
      <w:r>
        <w:t>:</w:t>
      </w:r>
    </w:p>
    <w:p w:rsidR="00000000" w:rsidRDefault="00F76CF9">
      <w:pPr>
        <w:numPr>
          <w:ilvl w:val="0"/>
          <w:numId w:val="9"/>
        </w:numPr>
        <w:spacing w:after="103"/>
        <w:ind w:left="686"/>
        <w:divId w:val="1228343281"/>
        <w:rPr>
          <w:rFonts w:eastAsia="Times New Roman"/>
        </w:rPr>
      </w:pPr>
      <w:r>
        <w:rPr>
          <w:rFonts w:eastAsia="Times New Roman"/>
        </w:rPr>
        <w:t>по примерной шкале оценки профессионального риска по го</w:t>
      </w:r>
      <w:r>
        <w:rPr>
          <w:rFonts w:eastAsia="Times New Roman"/>
        </w:rPr>
        <w:t>дам (можно разработать такую шкалу на год);</w:t>
      </w:r>
    </w:p>
    <w:p w:rsidR="00000000" w:rsidRDefault="00F76CF9">
      <w:pPr>
        <w:numPr>
          <w:ilvl w:val="0"/>
          <w:numId w:val="9"/>
        </w:numPr>
        <w:spacing w:after="103"/>
        <w:ind w:left="686"/>
        <w:divId w:val="1228343281"/>
        <w:rPr>
          <w:rFonts w:eastAsia="Times New Roman"/>
        </w:rPr>
      </w:pPr>
      <w:r>
        <w:rPr>
          <w:rFonts w:eastAsia="Times New Roman"/>
        </w:rPr>
        <w:t xml:space="preserve">по мере необходимости или по показателям; </w:t>
      </w:r>
    </w:p>
    <w:p w:rsidR="00000000" w:rsidRDefault="00F76CF9">
      <w:pPr>
        <w:numPr>
          <w:ilvl w:val="0"/>
          <w:numId w:val="9"/>
        </w:numPr>
        <w:spacing w:after="103"/>
        <w:ind w:left="686"/>
        <w:divId w:val="1228343281"/>
        <w:rPr>
          <w:rFonts w:eastAsia="Times New Roman"/>
        </w:rPr>
      </w:pPr>
      <w:r>
        <w:rPr>
          <w:rFonts w:eastAsia="Times New Roman"/>
        </w:rPr>
        <w:t>для отдельных групп работников – по цехам, структурным подразделениям или по предприятию в целом в зависимости от численности работающих.</w:t>
      </w:r>
    </w:p>
    <w:p w:rsidR="00000000" w:rsidRDefault="00F76CF9">
      <w:pPr>
        <w:pStyle w:val="2"/>
        <w:divId w:val="1228343281"/>
        <w:rPr>
          <w:rFonts w:eastAsia="Times New Roman"/>
        </w:rPr>
      </w:pPr>
      <w:r>
        <w:rPr>
          <w:rFonts w:eastAsia="Times New Roman"/>
        </w:rPr>
        <w:t>Контроль и корректировка провод</w:t>
      </w:r>
      <w:r>
        <w:rPr>
          <w:rFonts w:eastAsia="Times New Roman"/>
        </w:rPr>
        <w:t>имых мероприяти</w:t>
      </w:r>
      <w:r>
        <w:rPr>
          <w:rFonts w:eastAsia="Times New Roman"/>
        </w:rPr>
        <w:t>й</w:t>
      </w:r>
    </w:p>
    <w:p w:rsidR="00000000" w:rsidRDefault="00F76CF9">
      <w:pPr>
        <w:pStyle w:val="a3"/>
        <w:divId w:val="1228343281"/>
      </w:pPr>
      <w:r>
        <w:t>Корректировка зависит от эффективности мероприятий по снижению уровня профессиональных рисков, а также связана с финансовым состоянием предприятия. Контрольные функции при этом выполняют не только ответственные структурные подразделения, н</w:t>
      </w:r>
      <w:r>
        <w:t>о и профсоюз (иной представительный работниками орган)</w:t>
      </w:r>
      <w:r>
        <w:t>.</w:t>
      </w:r>
    </w:p>
    <w:p w:rsidR="00000000" w:rsidRDefault="00F76CF9">
      <w:pPr>
        <w:pStyle w:val="a3"/>
        <w:divId w:val="1228343281"/>
      </w:pPr>
      <w:r>
        <w:t>Кроме снижения рисков травмирования и профзаболеваний, роста производительности труда, оценка рисков позволит вам</w:t>
      </w:r>
      <w:r>
        <w:t>:</w:t>
      </w:r>
    </w:p>
    <w:p w:rsidR="00000000" w:rsidRDefault="00F76CF9">
      <w:pPr>
        <w:numPr>
          <w:ilvl w:val="0"/>
          <w:numId w:val="10"/>
        </w:numPr>
        <w:spacing w:after="103"/>
        <w:ind w:left="686"/>
        <w:divId w:val="1228343281"/>
        <w:rPr>
          <w:rFonts w:eastAsia="Times New Roman"/>
        </w:rPr>
      </w:pPr>
      <w:r>
        <w:rPr>
          <w:rFonts w:eastAsia="Times New Roman"/>
        </w:rPr>
        <w:lastRenderedPageBreak/>
        <w:t>создать и поддерживать в коллективе здоровую морально-психологическую атмосферу;</w:t>
      </w:r>
    </w:p>
    <w:p w:rsidR="00000000" w:rsidRDefault="00F76CF9">
      <w:pPr>
        <w:numPr>
          <w:ilvl w:val="0"/>
          <w:numId w:val="10"/>
        </w:numPr>
        <w:spacing w:after="103"/>
        <w:ind w:left="686"/>
        <w:divId w:val="1228343281"/>
        <w:rPr>
          <w:rFonts w:eastAsia="Times New Roman"/>
        </w:rPr>
      </w:pPr>
      <w:r>
        <w:rPr>
          <w:rFonts w:eastAsia="Times New Roman"/>
        </w:rPr>
        <w:t>повысить социальную защищенность работников;</w:t>
      </w:r>
    </w:p>
    <w:p w:rsidR="00000000" w:rsidRDefault="00F76CF9">
      <w:pPr>
        <w:numPr>
          <w:ilvl w:val="0"/>
          <w:numId w:val="10"/>
        </w:numPr>
        <w:spacing w:after="103"/>
        <w:ind w:left="686"/>
        <w:divId w:val="1228343281"/>
        <w:rPr>
          <w:rFonts w:eastAsia="Times New Roman"/>
        </w:rPr>
      </w:pPr>
      <w:r>
        <w:rPr>
          <w:rFonts w:eastAsia="Times New Roman"/>
        </w:rPr>
        <w:t>повысить квалификацию персонала;</w:t>
      </w:r>
    </w:p>
    <w:p w:rsidR="00000000" w:rsidRDefault="00F76CF9">
      <w:pPr>
        <w:numPr>
          <w:ilvl w:val="0"/>
          <w:numId w:val="10"/>
        </w:numPr>
        <w:spacing w:after="103"/>
        <w:ind w:left="686"/>
        <w:divId w:val="1228343281"/>
        <w:rPr>
          <w:rFonts w:eastAsia="Times New Roman"/>
        </w:rPr>
      </w:pPr>
      <w:r>
        <w:rPr>
          <w:rFonts w:eastAsia="Times New Roman"/>
        </w:rPr>
        <w:t>обеспечить экологическую безопасность производства.</w:t>
      </w:r>
    </w:p>
    <w:p w:rsidR="00000000" w:rsidRDefault="00F76CF9">
      <w:pPr>
        <w:pStyle w:val="a3"/>
        <w:jc w:val="right"/>
        <w:divId w:val="1228343281"/>
      </w:pPr>
      <w:r>
        <w:t xml:space="preserve">Приложение </w:t>
      </w:r>
      <w:r>
        <w:t>1</w:t>
      </w:r>
    </w:p>
    <w:p w:rsidR="00000000" w:rsidRDefault="00F76CF9">
      <w:pPr>
        <w:pStyle w:val="a3"/>
        <w:jc w:val="center"/>
        <w:divId w:val="1228343281"/>
      </w:pPr>
      <w:r>
        <w:t>Классификатор рисков</w:t>
      </w:r>
      <w:r>
        <w:br/>
      </w:r>
      <w:r>
        <w:t>Пример создания в организаци</w:t>
      </w:r>
      <w:r>
        <w:t>и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1234"/>
        <w:gridCol w:w="6921"/>
        <w:gridCol w:w="1534"/>
      </w:tblGrid>
      <w:tr w:rsidR="00000000">
        <w:trPr>
          <w:divId w:val="1282030482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№ п/</w:t>
            </w:r>
            <w:r>
              <w:rPr>
                <w:rFonts w:eastAsia="Times New Roman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Наименования рисков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Код</w:t>
            </w:r>
          </w:p>
        </w:tc>
      </w:tr>
      <w:tr w:rsidR="00000000">
        <w:trPr>
          <w:divId w:val="128203048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1. Использование рабочего оборудовани</w:t>
            </w:r>
            <w:r>
              <w:rPr>
                <w:rFonts w:eastAsia="Times New Roman"/>
                <w:b/>
                <w:bCs/>
              </w:rPr>
              <w:t>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01</w:t>
            </w:r>
          </w:p>
        </w:tc>
      </w:tr>
      <w:tr w:rsidR="00000000">
        <w:trPr>
          <w:divId w:val="12820304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отсутствие ограждения, недостаточно защищенное вращающееся или движущиеся детали, которые могут травмировать работника (придавить, уколоть, ушибить, захватить или порвать одежду)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0101</w:t>
            </w:r>
          </w:p>
        </w:tc>
      </w:tr>
      <w:tr w:rsidR="00000000">
        <w:trPr>
          <w:divId w:val="12820304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свободное </w:t>
            </w:r>
            <w:r>
              <w:rPr>
                <w:rFonts w:eastAsia="Times New Roman"/>
              </w:rPr>
              <w:t>движение деталей или материалов (падение, качание, скольжение, перекос, обрыв, скатывание, разрушение) в результате которого работник может быть травмирован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0102</w:t>
            </w:r>
          </w:p>
        </w:tc>
      </w:tr>
      <w:tr w:rsidR="00000000">
        <w:trPr>
          <w:divId w:val="12820304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движение оборудования или транспорта (автомобильного, внутрицехового)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0103</w:t>
            </w:r>
          </w:p>
        </w:tc>
      </w:tr>
      <w:tr w:rsidR="00000000">
        <w:trPr>
          <w:divId w:val="12820304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движущиеся механизмы (транспортеры, подъемники, краны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0104</w:t>
            </w:r>
          </w:p>
        </w:tc>
      </w:tr>
      <w:tr w:rsidR="00000000">
        <w:trPr>
          <w:divId w:val="12820304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угроза пожара или взрыва (трение или повышенное давление)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0105</w:t>
            </w:r>
          </w:p>
        </w:tc>
      </w:tr>
      <w:tr w:rsidR="00000000">
        <w:trPr>
          <w:divId w:val="12820304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неправильное использование ручного инструмента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0106</w:t>
            </w:r>
          </w:p>
        </w:tc>
      </w:tr>
      <w:tr w:rsidR="00000000">
        <w:trPr>
          <w:divId w:val="12820304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уборка, ремонт оборудования во время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0107</w:t>
            </w:r>
          </w:p>
        </w:tc>
      </w:tr>
      <w:tr w:rsidR="00000000">
        <w:trPr>
          <w:divId w:val="12820304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неисправность оборудования, транспорта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0108</w:t>
            </w:r>
          </w:p>
        </w:tc>
      </w:tr>
      <w:tr w:rsidR="00000000">
        <w:trPr>
          <w:divId w:val="128203048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2. Эргономика (характер и размещение рабочих мест, помещений</w:t>
            </w:r>
            <w:r>
              <w:rPr>
                <w:rFonts w:eastAsia="Times New Roman"/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02</w:t>
            </w:r>
          </w:p>
        </w:tc>
      </w:tr>
      <w:tr w:rsidR="00000000">
        <w:trPr>
          <w:divId w:val="12820304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опасные поверхности (острые края, выступы)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0201</w:t>
            </w:r>
          </w:p>
        </w:tc>
      </w:tr>
      <w:tr w:rsidR="00000000">
        <w:trPr>
          <w:divId w:val="12820304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работа на большой высоте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0202</w:t>
            </w:r>
          </w:p>
        </w:tc>
      </w:tr>
      <w:tr w:rsidR="00000000">
        <w:trPr>
          <w:divId w:val="12820304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работы, которые связаны с неудобными движениями/позами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0203</w:t>
            </w:r>
          </w:p>
        </w:tc>
      </w:tr>
      <w:tr w:rsidR="00000000">
        <w:trPr>
          <w:divId w:val="12820304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ограниченное пространство (необходимость работать между закрепленными частями оборудования, между транспортными средствами); вход и работа в ограниченных помещениях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0204</w:t>
            </w:r>
          </w:p>
        </w:tc>
      </w:tr>
      <w:tr w:rsidR="00000000">
        <w:trPr>
          <w:divId w:val="12820304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эргоно</w:t>
            </w:r>
            <w:r>
              <w:rPr>
                <w:rFonts w:eastAsia="Times New Roman"/>
              </w:rPr>
              <w:t>мические факторы (соответствие конструкции ручного инструмента и оборудования антропометрическим и физиологическим показателям работника)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0205</w:t>
            </w:r>
          </w:p>
        </w:tc>
      </w:tr>
      <w:tr w:rsidR="00000000">
        <w:trPr>
          <w:divId w:val="12820304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скольжение (влажные поверхности, наледь или другие скользкие поверхности)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0206</w:t>
            </w:r>
          </w:p>
        </w:tc>
      </w:tr>
      <w:tr w:rsidR="00000000">
        <w:trPr>
          <w:divId w:val="12820304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7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влияние использования средств индивидуальной защиты на другие аспекты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0207</w:t>
            </w:r>
          </w:p>
        </w:tc>
      </w:tr>
      <w:tr w:rsidR="00000000">
        <w:trPr>
          <w:divId w:val="12820304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размещение рабочего места (работа в одиночестве)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0208</w:t>
            </w:r>
          </w:p>
        </w:tc>
      </w:tr>
      <w:tr w:rsidR="00000000">
        <w:trPr>
          <w:divId w:val="128203048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3. Характер и размещение путей эвакуации, вспомогательных помещени</w:t>
            </w:r>
            <w:r>
              <w:rPr>
                <w:rFonts w:eastAsia="Times New Roman"/>
                <w:b/>
                <w:bCs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03</w:t>
            </w:r>
          </w:p>
        </w:tc>
      </w:tr>
      <w:tr w:rsidR="00000000">
        <w:trPr>
          <w:divId w:val="12820304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пути сообщения – между цехами, по территории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0301</w:t>
            </w:r>
          </w:p>
        </w:tc>
      </w:tr>
      <w:tr w:rsidR="00000000">
        <w:trPr>
          <w:divId w:val="12820304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эскалаторы, лифты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0302</w:t>
            </w:r>
          </w:p>
        </w:tc>
      </w:tr>
      <w:tr w:rsidR="00000000">
        <w:trPr>
          <w:divId w:val="12820304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пути эвакуации и аварийные выходы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0303</w:t>
            </w:r>
          </w:p>
        </w:tc>
      </w:tr>
      <w:tr w:rsidR="00000000">
        <w:trPr>
          <w:divId w:val="12820304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пути передвижения транспорта (автомобильного, внутрицехового) внутри цехов, вспомогательных помещений или на территории предприятия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0304</w:t>
            </w:r>
          </w:p>
        </w:tc>
      </w:tr>
      <w:tr w:rsidR="00000000">
        <w:trPr>
          <w:divId w:val="12820304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состояние окон, полов, стен, потолков, крыш, карнизов, водостоков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0305</w:t>
            </w:r>
          </w:p>
        </w:tc>
      </w:tr>
      <w:tr w:rsidR="00000000">
        <w:trPr>
          <w:divId w:val="12820304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размещение, состояние </w:t>
            </w:r>
            <w:r>
              <w:rPr>
                <w:rFonts w:eastAsia="Times New Roman"/>
              </w:rPr>
              <w:t>ворот (дверей)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0306</w:t>
            </w:r>
          </w:p>
        </w:tc>
      </w:tr>
      <w:tr w:rsidR="00000000">
        <w:trPr>
          <w:divId w:val="12820304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нарушения в штабелировании, складировании грузов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0307</w:t>
            </w:r>
          </w:p>
        </w:tc>
      </w:tr>
      <w:tr w:rsidR="00000000">
        <w:trPr>
          <w:divId w:val="128203048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4. Использование электричеств</w:t>
            </w:r>
            <w:r>
              <w:rPr>
                <w:rFonts w:eastAsia="Times New Roman"/>
                <w:b/>
                <w:bCs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 </w:t>
            </w:r>
          </w:p>
        </w:tc>
      </w:tr>
      <w:tr w:rsidR="00000000">
        <w:trPr>
          <w:divId w:val="12820304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электрораспределительное оборудование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0401</w:t>
            </w:r>
          </w:p>
        </w:tc>
      </w:tr>
      <w:tr w:rsidR="00000000">
        <w:trPr>
          <w:divId w:val="12820304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электрооборудование, замкнутая электросеть, осветительные цепи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0402</w:t>
            </w:r>
          </w:p>
        </w:tc>
      </w:tr>
      <w:tr w:rsidR="00000000">
        <w:trPr>
          <w:divId w:val="12820304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оборудование, приводимое в действие электричеством, его изоляция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0403</w:t>
            </w:r>
          </w:p>
        </w:tc>
      </w:tr>
      <w:tr w:rsidR="00000000">
        <w:trPr>
          <w:divId w:val="12820304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использование переносных электроинструментов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0404</w:t>
            </w:r>
          </w:p>
        </w:tc>
      </w:tr>
      <w:tr w:rsidR="00000000">
        <w:trPr>
          <w:divId w:val="12820304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пожар или взрыв, вызванный электричеством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0405</w:t>
            </w:r>
          </w:p>
        </w:tc>
      </w:tr>
      <w:tr w:rsidR="00000000">
        <w:trPr>
          <w:divId w:val="12820304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воздушные линии электропередачи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0406</w:t>
            </w:r>
          </w:p>
        </w:tc>
      </w:tr>
      <w:tr w:rsidR="00000000">
        <w:trPr>
          <w:divId w:val="128203048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5. Воздействие химических веществ или химических продуктов, вредных для здоровь</w:t>
            </w:r>
            <w:r>
              <w:rPr>
                <w:rFonts w:eastAsia="Times New Roman"/>
                <w:b/>
                <w:bCs/>
              </w:rPr>
              <w:t>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 </w:t>
            </w:r>
          </w:p>
        </w:tc>
      </w:tr>
      <w:tr w:rsidR="00000000">
        <w:trPr>
          <w:divId w:val="12820304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вдыхание, прием с пищей или всасывание через кожу (в т. ч. аэрозолей и мелкой пыли)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0501</w:t>
            </w:r>
          </w:p>
        </w:tc>
      </w:tr>
      <w:tr w:rsidR="00000000">
        <w:trPr>
          <w:divId w:val="12820304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использование легковоспламеняющихся и взрывоопасных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0502</w:t>
            </w:r>
          </w:p>
        </w:tc>
      </w:tr>
      <w:tr w:rsidR="00000000">
        <w:trPr>
          <w:divId w:val="12820304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недостаток кислорода (асфиксия)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0503</w:t>
            </w:r>
          </w:p>
        </w:tc>
      </w:tr>
      <w:tr w:rsidR="00000000">
        <w:trPr>
          <w:divId w:val="12820304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задымленность, загазованность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0504</w:t>
            </w:r>
          </w:p>
        </w:tc>
      </w:tr>
      <w:tr w:rsidR="00000000">
        <w:trPr>
          <w:divId w:val="12820304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присутствие веществ, вызывающих коррозию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0505</w:t>
            </w:r>
          </w:p>
        </w:tc>
      </w:tr>
      <w:tr w:rsidR="00000000">
        <w:trPr>
          <w:divId w:val="12820304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реагирующие/нестабильные вещества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0506</w:t>
            </w:r>
          </w:p>
        </w:tc>
      </w:tr>
      <w:tr w:rsidR="00000000">
        <w:trPr>
          <w:divId w:val="12820304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7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горячих веществ/растворителей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0507</w:t>
            </w:r>
          </w:p>
        </w:tc>
      </w:tr>
      <w:tr w:rsidR="00000000">
        <w:trPr>
          <w:divId w:val="12820304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холодных веществ/растворителей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0508</w:t>
            </w:r>
          </w:p>
        </w:tc>
      </w:tr>
      <w:tr w:rsidR="00000000">
        <w:trPr>
          <w:divId w:val="128203048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6. Воздействие излучений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 </w:t>
            </w:r>
          </w:p>
        </w:tc>
      </w:tr>
      <w:tr w:rsidR="00000000">
        <w:trPr>
          <w:divId w:val="12820304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электромагнитного излучения и видимого света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0601</w:t>
            </w:r>
          </w:p>
        </w:tc>
      </w:tr>
      <w:tr w:rsidR="00000000">
        <w:trPr>
          <w:divId w:val="12820304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инфракрасного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0602</w:t>
            </w:r>
          </w:p>
        </w:tc>
      </w:tr>
      <w:tr w:rsidR="00000000">
        <w:trPr>
          <w:divId w:val="12820304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ультрафиолетового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0603</w:t>
            </w:r>
          </w:p>
        </w:tc>
      </w:tr>
      <w:tr w:rsidR="00000000">
        <w:trPr>
          <w:divId w:val="12820304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ионизирующего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0604</w:t>
            </w:r>
          </w:p>
        </w:tc>
      </w:tr>
      <w:tr w:rsidR="00000000">
        <w:trPr>
          <w:divId w:val="128203048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7. Воздействие физических факторо</w:t>
            </w:r>
            <w:r>
              <w:rPr>
                <w:rFonts w:eastAsia="Times New Roman"/>
                <w:b/>
                <w:bCs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 </w:t>
            </w:r>
          </w:p>
        </w:tc>
      </w:tr>
      <w:tr w:rsidR="00000000">
        <w:trPr>
          <w:divId w:val="12820304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электромагнитного поля (микроволн, радарных волн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2820304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лазерного излучения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0701</w:t>
            </w:r>
          </w:p>
        </w:tc>
      </w:tr>
      <w:tr w:rsidR="00000000">
        <w:trPr>
          <w:divId w:val="12820304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шума, ультразвука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0702</w:t>
            </w:r>
          </w:p>
        </w:tc>
      </w:tr>
      <w:tr w:rsidR="00000000">
        <w:trPr>
          <w:divId w:val="12820304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механических вибраций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0703</w:t>
            </w:r>
          </w:p>
        </w:tc>
      </w:tr>
      <w:tr w:rsidR="00000000">
        <w:trPr>
          <w:divId w:val="12820304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высокого давления (сжатый воздух, пар, жидкости)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0608</w:t>
            </w:r>
          </w:p>
        </w:tc>
      </w:tr>
      <w:tr w:rsidR="00000000">
        <w:trPr>
          <w:divId w:val="128203048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8. Воздействие биологических факторо</w:t>
            </w:r>
            <w:r>
              <w:rPr>
                <w:rFonts w:eastAsia="Times New Roman"/>
                <w:b/>
                <w:bCs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 </w:t>
            </w:r>
          </w:p>
        </w:tc>
      </w:tr>
      <w:tr w:rsidR="00000000">
        <w:trPr>
          <w:divId w:val="12820304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использование биологически активных веществ (риск отравиться эндотоксинами)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0801</w:t>
            </w:r>
          </w:p>
        </w:tc>
      </w:tr>
      <w:tr w:rsidR="00000000">
        <w:trPr>
          <w:divId w:val="12820304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вероятность контакта с патогенными микроорганизмами (инфекционные заболевания)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0802</w:t>
            </w:r>
          </w:p>
        </w:tc>
      </w:tr>
      <w:tr w:rsidR="00000000">
        <w:trPr>
          <w:divId w:val="12820304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присутствие аллергенов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0803</w:t>
            </w:r>
          </w:p>
        </w:tc>
      </w:tr>
      <w:tr w:rsidR="00000000">
        <w:trPr>
          <w:divId w:val="128203048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9. Факторы окружающей среды и рабочая сред</w:t>
            </w:r>
            <w:r>
              <w:rPr>
                <w:rFonts w:eastAsia="Times New Roman"/>
                <w:b/>
                <w:bCs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 </w:t>
            </w:r>
          </w:p>
        </w:tc>
      </w:tr>
      <w:tr w:rsidR="00000000">
        <w:trPr>
          <w:divId w:val="12820304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освещение (недостаточное или несоответствующее)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0901</w:t>
            </w:r>
          </w:p>
        </w:tc>
      </w:tr>
      <w:tr w:rsidR="00000000">
        <w:trPr>
          <w:divId w:val="12820304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жара или холод в помещении (несоответствующий температурный режим)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0902</w:t>
            </w:r>
          </w:p>
        </w:tc>
      </w:tr>
      <w:tr w:rsidR="00000000">
        <w:trPr>
          <w:divId w:val="12820304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неподходящий контроль за влажностью, обменом воздуха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0903</w:t>
            </w:r>
          </w:p>
        </w:tc>
      </w:tr>
      <w:tr w:rsidR="00000000">
        <w:trPr>
          <w:divId w:val="12820304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присутствие загрязнителей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0904</w:t>
            </w:r>
          </w:p>
        </w:tc>
      </w:tr>
      <w:tr w:rsidR="00000000">
        <w:trPr>
          <w:divId w:val="128203048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10. Взаимовоздействие производственной среды и человеческих факторо</w:t>
            </w:r>
            <w:r>
              <w:rPr>
                <w:rFonts w:eastAsia="Times New Roman"/>
                <w:b/>
                <w:bCs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 </w:t>
            </w:r>
          </w:p>
        </w:tc>
      </w:tr>
      <w:tr w:rsidR="00000000">
        <w:trPr>
          <w:divId w:val="12820304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необходимость получать и точно обрабатывать информацию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10.01.</w:t>
            </w:r>
          </w:p>
        </w:tc>
      </w:tr>
      <w:tr w:rsidR="00000000">
        <w:trPr>
          <w:divId w:val="12820304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коммуникации голосовые, видео и другие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10.02.</w:t>
            </w:r>
          </w:p>
        </w:tc>
      </w:tr>
      <w:tr w:rsidR="00000000">
        <w:trPr>
          <w:divId w:val="12820304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отклонения условий безопасности или изменений процедур безопасности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10.03.</w:t>
            </w:r>
          </w:p>
        </w:tc>
      </w:tr>
      <w:tr w:rsidR="00000000">
        <w:trPr>
          <w:divId w:val="12820304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пригодность средств индивидуальной защиты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10.04.</w:t>
            </w:r>
          </w:p>
        </w:tc>
      </w:tr>
      <w:tr w:rsidR="00000000">
        <w:trPr>
          <w:divId w:val="12820304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5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слабая мотивация соблюдения техники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10.05.</w:t>
            </w:r>
          </w:p>
        </w:tc>
      </w:tr>
      <w:tr w:rsidR="00000000">
        <w:trPr>
          <w:divId w:val="128203048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11. Психофизиологические фактор</w:t>
            </w:r>
            <w:r>
              <w:rPr>
                <w:rFonts w:eastAsia="Times New Roman"/>
              </w:rPr>
              <w:t>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</w:tr>
      <w:tr w:rsidR="00000000">
        <w:trPr>
          <w:divId w:val="12820304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11.01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характер труда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11.01.</w:t>
            </w:r>
          </w:p>
        </w:tc>
      </w:tr>
      <w:tr w:rsidR="00000000">
        <w:trPr>
          <w:divId w:val="12820304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11.01.01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интенсивность (напряженность)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11.01.01.</w:t>
            </w:r>
          </w:p>
        </w:tc>
      </w:tr>
      <w:tr w:rsidR="00000000">
        <w:trPr>
          <w:divId w:val="12820304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умеренная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11.01.01.01.</w:t>
            </w:r>
          </w:p>
        </w:tc>
      </w:tr>
      <w:tr w:rsidR="00000000">
        <w:trPr>
          <w:divId w:val="12820304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средняя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11.01.01.02.</w:t>
            </w:r>
          </w:p>
        </w:tc>
      </w:tr>
      <w:tr w:rsidR="00000000">
        <w:trPr>
          <w:divId w:val="12820304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высокая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11.01.01.03.</w:t>
            </w:r>
          </w:p>
        </w:tc>
      </w:tr>
      <w:tr w:rsidR="00000000">
        <w:trPr>
          <w:divId w:val="12820304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11.01.02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монотонность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11.01.02.</w:t>
            </w:r>
          </w:p>
        </w:tc>
      </w:tr>
      <w:tr w:rsidR="00000000">
        <w:trPr>
          <w:divId w:val="12820304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степень технической сложности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11.01.03.</w:t>
            </w:r>
          </w:p>
        </w:tc>
      </w:tr>
      <w:tr w:rsidR="00000000">
        <w:trPr>
          <w:divId w:val="12820304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степень ответственности за принятие решений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11.01.04.</w:t>
            </w:r>
          </w:p>
        </w:tc>
      </w:tr>
      <w:tr w:rsidR="00000000">
        <w:trPr>
          <w:divId w:val="12820304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степень ответственности за безопасность других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11.01.05.</w:t>
            </w:r>
          </w:p>
        </w:tc>
      </w:tr>
      <w:tr w:rsidR="00000000">
        <w:trPr>
          <w:divId w:val="12820304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11.02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неопределенность и конфликтные ситуации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11.02.</w:t>
            </w:r>
          </w:p>
        </w:tc>
      </w:tr>
      <w:tr w:rsidR="00000000">
        <w:trPr>
          <w:divId w:val="12820304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11.03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обстоятельства, влияющие на работу и выполнение задания, принятие решений, контроль работы (слишком тщательный или недостаточный)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11.03.</w:t>
            </w:r>
          </w:p>
        </w:tc>
      </w:tr>
      <w:tr w:rsidR="00000000">
        <w:trPr>
          <w:divId w:val="12820304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11.04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неадекватная реакция в случае аварии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11.04.</w:t>
            </w:r>
          </w:p>
        </w:tc>
      </w:tr>
      <w:tr w:rsidR="00000000">
        <w:trPr>
          <w:divId w:val="12820304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11.05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отсутствие возможности карьерного роста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11.05.</w:t>
            </w:r>
          </w:p>
        </w:tc>
      </w:tr>
      <w:tr w:rsidR="00000000">
        <w:trPr>
          <w:divId w:val="12820304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11.0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здоровье работника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11.06</w:t>
            </w:r>
          </w:p>
        </w:tc>
      </w:tr>
      <w:tr w:rsidR="00000000">
        <w:trPr>
          <w:divId w:val="12820304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наличие хронических заболеваний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11.06.01.</w:t>
            </w:r>
          </w:p>
        </w:tc>
      </w:tr>
      <w:tr w:rsidR="00000000">
        <w:trPr>
          <w:divId w:val="12820304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заболеваемость с временной утратой трудоспособности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11.06.02.</w:t>
            </w:r>
          </w:p>
        </w:tc>
      </w:tr>
      <w:tr w:rsidR="00000000">
        <w:trPr>
          <w:divId w:val="12820304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11.07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стрессы на работе или 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11.07.</w:t>
            </w:r>
          </w:p>
        </w:tc>
      </w:tr>
      <w:tr w:rsidR="00000000">
        <w:trPr>
          <w:divId w:val="12820304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11.08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возраст работника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11.08.</w:t>
            </w:r>
          </w:p>
        </w:tc>
      </w:tr>
      <w:tr w:rsidR="00000000">
        <w:trPr>
          <w:divId w:val="12820304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11.09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рост работника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11.09.</w:t>
            </w:r>
          </w:p>
        </w:tc>
      </w:tr>
      <w:tr w:rsidR="00000000">
        <w:trPr>
          <w:divId w:val="12820304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11.10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стаж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11.10.</w:t>
            </w:r>
          </w:p>
        </w:tc>
      </w:tr>
      <w:tr w:rsidR="00000000">
        <w:trPr>
          <w:divId w:val="12820304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11.11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наличие вредных привычек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11.11.</w:t>
            </w:r>
          </w:p>
        </w:tc>
      </w:tr>
      <w:tr w:rsidR="00000000">
        <w:trPr>
          <w:divId w:val="128203048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12. Временные фактор</w:t>
            </w:r>
            <w:r>
              <w:rPr>
                <w:rFonts w:eastAsia="Times New Roman"/>
                <w:b/>
                <w:bCs/>
              </w:rPr>
              <w:t>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12</w:t>
            </w:r>
          </w:p>
        </w:tc>
      </w:tr>
      <w:tr w:rsidR="00000000">
        <w:trPr>
          <w:divId w:val="12820304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посменная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12.01.</w:t>
            </w:r>
          </w:p>
        </w:tc>
      </w:tr>
      <w:tr w:rsidR="00000000">
        <w:trPr>
          <w:divId w:val="12820304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сверхурочная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12.02.</w:t>
            </w:r>
          </w:p>
        </w:tc>
      </w:tr>
      <w:tr w:rsidR="00000000">
        <w:trPr>
          <w:divId w:val="12820304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отсутствие защиты временем (перерывов) при выполнении интенсивной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12.03.</w:t>
            </w:r>
          </w:p>
        </w:tc>
      </w:tr>
      <w:tr w:rsidR="00000000">
        <w:trPr>
          <w:divId w:val="12820304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12.02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Простои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12.02.</w:t>
            </w:r>
          </w:p>
        </w:tc>
      </w:tr>
      <w:tr w:rsidR="00000000">
        <w:trPr>
          <w:divId w:val="12820304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запланированные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12.02.01.</w:t>
            </w:r>
          </w:p>
        </w:tc>
      </w:tr>
      <w:tr w:rsidR="00000000">
        <w:trPr>
          <w:divId w:val="12820304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незапланированные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12.02.02.</w:t>
            </w:r>
          </w:p>
        </w:tc>
      </w:tr>
      <w:tr w:rsidR="00000000">
        <w:trPr>
          <w:divId w:val="128203048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13. Климатические условия (опасности для транспорта, наружных строительных работ</w:t>
            </w:r>
            <w:r>
              <w:rPr>
                <w:rFonts w:eastAsia="Times New Roman"/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13</w:t>
            </w:r>
          </w:p>
        </w:tc>
      </w:tr>
      <w:tr w:rsidR="00000000">
        <w:trPr>
          <w:divId w:val="12820304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гололед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13.01.</w:t>
            </w:r>
          </w:p>
        </w:tc>
      </w:tr>
      <w:tr w:rsidR="00000000">
        <w:trPr>
          <w:divId w:val="12820304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снежные заносы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13.02.</w:t>
            </w:r>
          </w:p>
        </w:tc>
      </w:tr>
      <w:tr w:rsidR="00000000">
        <w:trPr>
          <w:divId w:val="12820304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туман (плохая видимость)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13.03.</w:t>
            </w:r>
          </w:p>
        </w:tc>
      </w:tr>
      <w:tr w:rsidR="00000000">
        <w:trPr>
          <w:divId w:val="12820304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ливень (сильный дождь)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13.04.</w:t>
            </w:r>
          </w:p>
        </w:tc>
      </w:tr>
      <w:tr w:rsidR="00000000">
        <w:trPr>
          <w:divId w:val="12820304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сильный ветер (ураган)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13.05.</w:t>
            </w:r>
          </w:p>
        </w:tc>
      </w:tr>
      <w:tr w:rsidR="00000000">
        <w:trPr>
          <w:divId w:val="12820304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работники аварийных служб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14.01.</w:t>
            </w:r>
          </w:p>
        </w:tc>
      </w:tr>
      <w:tr w:rsidR="00000000">
        <w:trPr>
          <w:divId w:val="12820304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работники лабораторий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14.02.</w:t>
            </w:r>
          </w:p>
        </w:tc>
      </w:tr>
      <w:tr w:rsidR="00000000">
        <w:trPr>
          <w:divId w:val="12820304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работники медучреждений (инфекционных больниц, онкологии, тубдиспансеров и т. 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14.03.</w:t>
            </w:r>
          </w:p>
        </w:tc>
      </w:tr>
      <w:tr w:rsidR="00000000">
        <w:trPr>
          <w:divId w:val="12820304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работники исправительных учреждений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14.04.</w:t>
            </w:r>
          </w:p>
        </w:tc>
      </w:tr>
      <w:tr w:rsidR="00000000">
        <w:trPr>
          <w:divId w:val="12820304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беременные женщины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14.05.</w:t>
            </w:r>
          </w:p>
        </w:tc>
      </w:tr>
      <w:tr w:rsidR="00000000">
        <w:trPr>
          <w:divId w:val="12820304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инвалиды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14.06.</w:t>
            </w:r>
          </w:p>
        </w:tc>
      </w:tr>
      <w:tr w:rsidR="00000000">
        <w:trPr>
          <w:divId w:val="12820304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подростки, лица до 18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14.07.</w:t>
            </w:r>
          </w:p>
        </w:tc>
      </w:tr>
    </w:tbl>
    <w:p w:rsidR="00000000" w:rsidRDefault="00F76CF9">
      <w:pPr>
        <w:pStyle w:val="a3"/>
        <w:jc w:val="right"/>
        <w:divId w:val="1228343281"/>
      </w:pPr>
      <w:r>
        <w:t>Приложение 2</w:t>
      </w:r>
      <w:r>
        <w:br/>
      </w:r>
      <w:r>
        <w:t>Таблица 2.</w:t>
      </w:r>
      <w:r>
        <w:t>1</w:t>
      </w:r>
    </w:p>
    <w:p w:rsidR="00000000" w:rsidRDefault="00F76CF9">
      <w:pPr>
        <w:pStyle w:val="a3"/>
        <w:jc w:val="center"/>
        <w:divId w:val="1228343281"/>
      </w:pPr>
      <w:r>
        <w:t>Пример создания в организации Карты оценки риско</w:t>
      </w:r>
      <w:r>
        <w:t>в</w:t>
      </w:r>
    </w:p>
    <w:p w:rsidR="00000000" w:rsidRDefault="00F76CF9">
      <w:pPr>
        <w:pStyle w:val="a3"/>
        <w:divId w:val="1228343281"/>
      </w:pPr>
      <w:r>
        <w:t>Дата оценки «___» ____________ 20___ го</w:t>
      </w:r>
      <w:r>
        <w:t>д</w:t>
      </w:r>
    </w:p>
    <w:tbl>
      <w:tblPr>
        <w:tblW w:w="0" w:type="auto"/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894"/>
        <w:gridCol w:w="705"/>
        <w:gridCol w:w="682"/>
        <w:gridCol w:w="746"/>
        <w:gridCol w:w="476"/>
        <w:gridCol w:w="610"/>
        <w:gridCol w:w="544"/>
        <w:gridCol w:w="546"/>
        <w:gridCol w:w="625"/>
        <w:gridCol w:w="568"/>
        <w:gridCol w:w="557"/>
        <w:gridCol w:w="689"/>
        <w:gridCol w:w="664"/>
        <w:gridCol w:w="668"/>
        <w:gridCol w:w="715"/>
      </w:tblGrid>
      <w:tr w:rsidR="00000000">
        <w:trPr>
          <w:divId w:val="332729429"/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Профессия/до</w:t>
            </w:r>
            <w:r>
              <w:rPr>
                <w:rFonts w:eastAsia="Times New Roman"/>
              </w:rPr>
              <w:lastRenderedPageBreak/>
              <w:t>лжност</w:t>
            </w:r>
            <w:r>
              <w:rPr>
                <w:rFonts w:eastAsia="Times New Roman"/>
              </w:rPr>
              <w:t>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Наимено</w:t>
            </w:r>
            <w:r>
              <w:rPr>
                <w:rFonts w:eastAsia="Times New Roman"/>
              </w:rPr>
              <w:lastRenderedPageBreak/>
              <w:t xml:space="preserve">вание структурного подразделения (цех, отделение, участок), рабочей зоны или </w:t>
            </w:r>
            <w:r>
              <w:rPr>
                <w:rFonts w:eastAsia="Times New Roman"/>
                <w:vertAlign w:val="superscript"/>
              </w:rPr>
              <w:t>*</w:t>
            </w:r>
            <w:r>
              <w:rPr>
                <w:rFonts w:eastAsia="Times New Roman"/>
              </w:rPr>
              <w:t>код структурного подразделения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Виды ра</w:t>
            </w:r>
            <w:r>
              <w:rPr>
                <w:rFonts w:eastAsia="Times New Roman"/>
              </w:rPr>
              <w:lastRenderedPageBreak/>
              <w:t>бот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Возможн</w:t>
            </w:r>
            <w:r>
              <w:rPr>
                <w:rFonts w:eastAsia="Times New Roman"/>
              </w:rPr>
              <w:lastRenderedPageBreak/>
              <w:t>ые источники опасности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Код </w:t>
            </w:r>
            <w:r>
              <w:rPr>
                <w:rFonts w:eastAsia="Times New Roman"/>
              </w:rPr>
              <w:lastRenderedPageBreak/>
              <w:t>риска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Возможная степень тяжести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Оценка степени риска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Этапы устранения риска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  <w:vertAlign w:val="superscript"/>
              </w:rPr>
              <w:t>**</w:t>
            </w:r>
            <w:r>
              <w:rPr>
                <w:rFonts w:eastAsia="Times New Roman"/>
              </w:rPr>
              <w:t>План мер</w:t>
            </w:r>
            <w:r>
              <w:rPr>
                <w:rFonts w:eastAsia="Times New Roman"/>
              </w:rPr>
              <w:lastRenderedPageBreak/>
              <w:t xml:space="preserve">оприятий по снижению или устранению риска </w:t>
            </w:r>
          </w:p>
        </w:tc>
      </w:tr>
      <w:tr w:rsidR="00000000">
        <w:trPr>
          <w:divId w:val="332729429"/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Умеренная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Средняя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Крайняя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Невероятен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Вероятен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Высоко вероятен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Минимизация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Ограничение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Устранение (ликвидация)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76CF9">
            <w:pPr>
              <w:rPr>
                <w:rFonts w:eastAsia="Times New Roman"/>
              </w:rPr>
            </w:pPr>
          </w:p>
        </w:tc>
      </w:tr>
      <w:tr w:rsidR="00000000">
        <w:trPr>
          <w:divId w:val="332729429"/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76CF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76CF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76CF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76CF9">
            <w:pPr>
              <w:rPr>
                <w:rFonts w:eastAsia="Times New Roman"/>
              </w:rPr>
            </w:pPr>
          </w:p>
        </w:tc>
      </w:tr>
      <w:tr w:rsidR="00000000">
        <w:trPr>
          <w:divId w:val="33272942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Водитель электрокара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Цех упаковки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Перемещение грузов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Люди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Работа над культурой поведения</w:t>
            </w:r>
          </w:p>
        </w:tc>
      </w:tr>
      <w:tr w:rsidR="00000000">
        <w:trPr>
          <w:divId w:val="33272942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Недостато</w:t>
            </w:r>
            <w:r>
              <w:rPr>
                <w:rFonts w:eastAsia="Times New Roman"/>
              </w:rPr>
              <w:lastRenderedPageBreak/>
              <w:t>чно места для маневрирования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010</w:t>
            </w:r>
            <w:r>
              <w:rPr>
                <w:rFonts w:eastAsia="Times New Roman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Расширен</w:t>
            </w:r>
            <w:r>
              <w:rPr>
                <w:rFonts w:eastAsia="Times New Roman"/>
              </w:rPr>
              <w:lastRenderedPageBreak/>
              <w:t>ие площадей</w:t>
            </w:r>
          </w:p>
        </w:tc>
      </w:tr>
      <w:tr w:rsidR="00000000">
        <w:trPr>
          <w:divId w:val="33272942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Неправильное складирование гру</w:t>
            </w:r>
            <w:r>
              <w:rPr>
                <w:rFonts w:eastAsia="Times New Roman"/>
              </w:rPr>
              <w:lastRenderedPageBreak/>
              <w:t>за в цехе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0307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Правильное складирование гру</w:t>
            </w:r>
            <w:r>
              <w:rPr>
                <w:rFonts w:eastAsia="Times New Roman"/>
              </w:rPr>
              <w:lastRenderedPageBreak/>
              <w:t>за в цехе</w:t>
            </w:r>
          </w:p>
        </w:tc>
      </w:tr>
      <w:tr w:rsidR="00000000">
        <w:trPr>
          <w:divId w:val="33272942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Неисправность эле</w:t>
            </w:r>
            <w:r>
              <w:rPr>
                <w:rFonts w:eastAsia="Times New Roman"/>
              </w:rPr>
              <w:lastRenderedPageBreak/>
              <w:t xml:space="preserve">ктрокара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0108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Ремонт электрока</w:t>
            </w:r>
            <w:r>
              <w:rPr>
                <w:rFonts w:eastAsia="Times New Roman"/>
              </w:rPr>
              <w:lastRenderedPageBreak/>
              <w:t>ра</w:t>
            </w:r>
          </w:p>
        </w:tc>
      </w:tr>
      <w:tr w:rsidR="00000000">
        <w:trPr>
          <w:divId w:val="33272942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Водитель – экспедитор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 городу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Перевозка грузов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+ дорожно-трансп</w:t>
            </w:r>
            <w:r>
              <w:rPr>
                <w:rFonts w:eastAsia="Times New Roman"/>
              </w:rPr>
              <w:lastRenderedPageBreak/>
              <w:t>ортная ситуация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Использование исп</w:t>
            </w:r>
            <w:r>
              <w:rPr>
                <w:rFonts w:eastAsia="Times New Roman"/>
              </w:rPr>
              <w:lastRenderedPageBreak/>
              <w:t>равного транспорта</w:t>
            </w:r>
          </w:p>
        </w:tc>
      </w:tr>
    </w:tbl>
    <w:p w:rsidR="00000000" w:rsidRDefault="00F76CF9">
      <w:pPr>
        <w:pStyle w:val="a3"/>
        <w:divId w:val="1228343281"/>
      </w:pPr>
      <w:r>
        <w:rPr>
          <w:i/>
          <w:iCs/>
        </w:rPr>
        <w:lastRenderedPageBreak/>
        <w:t xml:space="preserve">Примечания: </w:t>
      </w:r>
      <w:r>
        <w:rPr>
          <w:i/>
          <w:iCs/>
          <w:vertAlign w:val="superscript"/>
        </w:rPr>
        <w:t>*</w:t>
      </w:r>
      <w:r>
        <w:rPr>
          <w:i/>
          <w:iCs/>
        </w:rPr>
        <w:t> При необходимости разрабатывается код структурного подразделения, который можно выделить в отдельный столбец</w:t>
      </w:r>
      <w:r>
        <w:rPr>
          <w:i/>
          <w:iCs/>
        </w:rPr>
        <w:t>.</w:t>
      </w:r>
    </w:p>
    <w:p w:rsidR="00000000" w:rsidRDefault="00F76CF9">
      <w:pPr>
        <w:pStyle w:val="a3"/>
        <w:divId w:val="1228343281"/>
      </w:pPr>
      <w:r>
        <w:rPr>
          <w:i/>
          <w:iCs/>
          <w:vertAlign w:val="superscript"/>
        </w:rPr>
        <w:lastRenderedPageBreak/>
        <w:t>**</w:t>
      </w:r>
      <w:r>
        <w:rPr>
          <w:i/>
          <w:iCs/>
        </w:rPr>
        <w:t> Более подробный план мероприятий составляется отдельно, с указанием в том числе ответственного лица за каждый конкретный пункт плана, сроки выполнения конкретного пункта плана, при необходимости – источники финансирования</w:t>
      </w:r>
      <w:r>
        <w:rPr>
          <w:i/>
          <w:iCs/>
        </w:rPr>
        <w:t>.</w:t>
      </w:r>
    </w:p>
    <w:p w:rsidR="00000000" w:rsidRDefault="00F76CF9">
      <w:pPr>
        <w:pStyle w:val="a3"/>
        <w:jc w:val="right"/>
        <w:divId w:val="1228343281"/>
      </w:pPr>
      <w:r>
        <w:t>Таблица 2.</w:t>
      </w:r>
      <w:r>
        <w:t>2</w:t>
      </w:r>
    </w:p>
    <w:p w:rsidR="00000000" w:rsidRDefault="00F76CF9">
      <w:pPr>
        <w:pStyle w:val="a3"/>
        <w:jc w:val="center"/>
        <w:divId w:val="1228343281"/>
      </w:pPr>
      <w:r>
        <w:t>Карта оценки риско</w:t>
      </w:r>
      <w:r>
        <w:t>в</w:t>
      </w:r>
      <w:r>
        <w:br/>
      </w:r>
      <w:r>
        <w:t>Пример создания в организаци</w:t>
      </w:r>
      <w:r>
        <w:t>и</w:t>
      </w:r>
    </w:p>
    <w:p w:rsidR="00000000" w:rsidRDefault="00F76CF9">
      <w:pPr>
        <w:pStyle w:val="a3"/>
        <w:divId w:val="1228343281"/>
      </w:pPr>
      <w:r>
        <w:t>Дата оценки «___» _____________20___ го</w:t>
      </w:r>
      <w:r>
        <w:t>д</w:t>
      </w:r>
    </w:p>
    <w:tbl>
      <w:tblPr>
        <w:tblW w:w="0" w:type="auto"/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874"/>
        <w:gridCol w:w="691"/>
        <w:gridCol w:w="727"/>
        <w:gridCol w:w="905"/>
        <w:gridCol w:w="470"/>
        <w:gridCol w:w="599"/>
        <w:gridCol w:w="536"/>
        <w:gridCol w:w="537"/>
        <w:gridCol w:w="614"/>
        <w:gridCol w:w="559"/>
        <w:gridCol w:w="548"/>
        <w:gridCol w:w="654"/>
        <w:gridCol w:w="650"/>
        <w:gridCol w:w="674"/>
        <w:gridCol w:w="651"/>
      </w:tblGrid>
      <w:tr w:rsidR="00000000">
        <w:trPr>
          <w:divId w:val="460852292"/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Профессия/должност</w:t>
            </w:r>
            <w:r>
              <w:rPr>
                <w:rFonts w:eastAsia="Times New Roman"/>
              </w:rPr>
              <w:t>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Наименование структурного подразделения (це</w:t>
            </w:r>
            <w:r>
              <w:rPr>
                <w:rFonts w:eastAsia="Times New Roman"/>
              </w:rPr>
              <w:lastRenderedPageBreak/>
              <w:t xml:space="preserve">х, отделение, участок) или рабочей зоны </w:t>
            </w:r>
            <w:r>
              <w:rPr>
                <w:rFonts w:eastAsia="Times New Roman"/>
                <w:vertAlign w:val="superscript"/>
              </w:rPr>
              <w:t>*</w:t>
            </w:r>
            <w:r>
              <w:rPr>
                <w:rFonts w:eastAsia="Times New Roman"/>
              </w:rPr>
              <w:t>код структурного подразделения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Виды работ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Возможные источники опасности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риска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Возможная степень тяжести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Оценка риска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Этапы устранения риска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  <w:vertAlign w:val="superscript"/>
              </w:rPr>
              <w:t>**</w:t>
            </w:r>
            <w:r>
              <w:rPr>
                <w:rFonts w:eastAsia="Times New Roman"/>
              </w:rPr>
              <w:t xml:space="preserve">План мероприятий по снижению или </w:t>
            </w:r>
            <w:r>
              <w:rPr>
                <w:rFonts w:eastAsia="Times New Roman"/>
              </w:rPr>
              <w:lastRenderedPageBreak/>
              <w:t xml:space="preserve">устранению риска </w:t>
            </w:r>
          </w:p>
        </w:tc>
      </w:tr>
      <w:tr w:rsidR="00000000">
        <w:trPr>
          <w:divId w:val="460852292"/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Умеренная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Средняя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Крайняя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Невероятен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Вероятен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Высоко вероятен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Устранение (ликвидация)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Ограничение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Минимизация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76CF9">
            <w:pPr>
              <w:rPr>
                <w:rFonts w:eastAsia="Times New Roman"/>
              </w:rPr>
            </w:pPr>
          </w:p>
        </w:tc>
      </w:tr>
      <w:tr w:rsidR="00000000">
        <w:trPr>
          <w:divId w:val="460852292"/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76CF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76CF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76CF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76CF9">
            <w:pPr>
              <w:rPr>
                <w:rFonts w:eastAsia="Times New Roman"/>
              </w:rPr>
            </w:pPr>
          </w:p>
        </w:tc>
      </w:tr>
      <w:tr w:rsidR="00000000">
        <w:trPr>
          <w:divId w:val="46085229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Юрис</w:t>
            </w:r>
            <w:r>
              <w:rPr>
                <w:rFonts w:eastAsia="Times New Roman"/>
              </w:rPr>
              <w:t>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Офис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Считывание с ПЭВМ и занесение информации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Эргономика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46085229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Электричество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46085229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Излучения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46085229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Микроклимат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46085229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Психофизиологические факторы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46085229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Бухгалте</w:t>
            </w:r>
            <w:r>
              <w:rPr>
                <w:rFonts w:eastAsia="Times New Roman"/>
              </w:rPr>
              <w:lastRenderedPageBreak/>
              <w:t>р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по гор</w:t>
            </w:r>
            <w:r>
              <w:rPr>
                <w:rFonts w:eastAsia="Times New Roman"/>
              </w:rPr>
              <w:lastRenderedPageBreak/>
              <w:t>оду (банк, налоговая ин</w:t>
            </w:r>
            <w:r>
              <w:rPr>
                <w:rFonts w:eastAsia="Times New Roman"/>
              </w:rPr>
              <w:lastRenderedPageBreak/>
              <w:t>спекция, ФСС, пенсио</w:t>
            </w:r>
            <w:r>
              <w:rPr>
                <w:rFonts w:eastAsia="Times New Roman"/>
              </w:rPr>
              <w:lastRenderedPageBreak/>
              <w:t>нный фонд)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Счит</w:t>
            </w:r>
            <w:r>
              <w:rPr>
                <w:rFonts w:eastAsia="Times New Roman"/>
              </w:rPr>
              <w:lastRenderedPageBreak/>
              <w:t>ывание с ПЭВМ и занесе</w:t>
            </w:r>
            <w:r>
              <w:rPr>
                <w:rFonts w:eastAsia="Times New Roman"/>
              </w:rPr>
              <w:lastRenderedPageBreak/>
              <w:t xml:space="preserve">ние информации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+ доро</w:t>
            </w:r>
            <w:r>
              <w:rPr>
                <w:rFonts w:eastAsia="Times New Roman"/>
              </w:rPr>
              <w:lastRenderedPageBreak/>
              <w:t>жно-транспортная ситуация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46085229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Перед</w:t>
            </w:r>
            <w:r>
              <w:rPr>
                <w:rFonts w:eastAsia="Times New Roman"/>
              </w:rPr>
              <w:lastRenderedPageBreak/>
              <w:t>ача (перевозка информа</w:t>
            </w:r>
            <w:r>
              <w:rPr>
                <w:rFonts w:eastAsia="Times New Roman"/>
              </w:rPr>
              <w:lastRenderedPageBreak/>
              <w:t>ции на автотранспорте)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76CF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76CF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76CF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76CF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76CF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76CF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76CF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76CF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76CF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76CF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76CF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76CF9">
            <w:pPr>
              <w:rPr>
                <w:rFonts w:eastAsia="Times New Roman"/>
              </w:rPr>
            </w:pPr>
          </w:p>
        </w:tc>
      </w:tr>
    </w:tbl>
    <w:p w:rsidR="00000000" w:rsidRDefault="00F76CF9">
      <w:pPr>
        <w:pStyle w:val="a3"/>
        <w:divId w:val="1228343281"/>
      </w:pPr>
      <w:r>
        <w:rPr>
          <w:i/>
          <w:iCs/>
        </w:rPr>
        <w:lastRenderedPageBreak/>
        <w:t xml:space="preserve">Примечания: </w:t>
      </w:r>
      <w:r>
        <w:rPr>
          <w:i/>
          <w:iCs/>
          <w:vertAlign w:val="superscript"/>
        </w:rPr>
        <w:t>*</w:t>
      </w:r>
      <w:r>
        <w:rPr>
          <w:i/>
          <w:iCs/>
        </w:rPr>
        <w:t> При необходимости разрабатывается код структурного подразделения, который можно выделить в отдельный столбец</w:t>
      </w:r>
      <w:r>
        <w:rPr>
          <w:i/>
          <w:iCs/>
        </w:rPr>
        <w:t>.</w:t>
      </w:r>
    </w:p>
    <w:p w:rsidR="00000000" w:rsidRDefault="00F76CF9">
      <w:pPr>
        <w:pStyle w:val="a3"/>
        <w:divId w:val="1228343281"/>
      </w:pPr>
      <w:r>
        <w:rPr>
          <w:i/>
          <w:iCs/>
          <w:vertAlign w:val="superscript"/>
        </w:rPr>
        <w:t>**</w:t>
      </w:r>
      <w:r>
        <w:rPr>
          <w:i/>
          <w:iCs/>
        </w:rPr>
        <w:t> Подробный план мероприятий составляется отдельно, с указанием в том числе ответственного лица за каждый конкретный пункт плана, с</w:t>
      </w:r>
      <w:r>
        <w:rPr>
          <w:i/>
          <w:iCs/>
        </w:rPr>
        <w:t>роки выполнения конкретного пункта плана, при необходимости – источники финансирования</w:t>
      </w:r>
      <w:r>
        <w:rPr>
          <w:i/>
          <w:iCs/>
        </w:rPr>
        <w:t>.</w:t>
      </w:r>
    </w:p>
    <w:p w:rsidR="00000000" w:rsidRDefault="00F76CF9">
      <w:pPr>
        <w:pStyle w:val="a3"/>
        <w:jc w:val="right"/>
        <w:divId w:val="1228343281"/>
      </w:pPr>
      <w:r>
        <w:t xml:space="preserve">Приложение </w:t>
      </w:r>
      <w:r>
        <w:t>3</w:t>
      </w:r>
    </w:p>
    <w:p w:rsidR="00000000" w:rsidRDefault="00F76CF9">
      <w:pPr>
        <w:pStyle w:val="a3"/>
        <w:jc w:val="center"/>
        <w:divId w:val="1228343281"/>
      </w:pPr>
      <w:r>
        <w:t>Алгоритм оценки риска</w:t>
      </w:r>
      <w:r>
        <w:br/>
      </w:r>
      <w:r>
        <w:t>Пример создания в организаци</w:t>
      </w:r>
      <w:r>
        <w:t>и</w:t>
      </w:r>
    </w:p>
    <w:p w:rsidR="00000000" w:rsidRDefault="00F76CF9">
      <w:pPr>
        <w:pStyle w:val="a3"/>
        <w:divId w:val="1228343281"/>
      </w:pPr>
      <w:r>
        <w:t> </w:t>
      </w:r>
    </w:p>
    <w:p w:rsidR="00000000" w:rsidRDefault="00F76CF9">
      <w:pPr>
        <w:pStyle w:val="a3"/>
        <w:divId w:val="1228343281"/>
      </w:pPr>
      <w:r>
        <w:lastRenderedPageBreak/>
        <w:t> </w:t>
      </w:r>
      <w:r>
        <w:rPr>
          <w:noProof/>
        </w:rPr>
        <w:drawing>
          <wp:inline distT="0" distB="0" distL="0" distR="0">
            <wp:extent cx="5826760" cy="7538720"/>
            <wp:effectExtent l="19050" t="0" r="2540" b="0"/>
            <wp:docPr id="2" name="-562208" descr="https://1otruda.ru/system/content/image/67/1/-56220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562208" descr="https://1otruda.ru/system/content/image/67/1/-562208/"/>
                    <pic:cNvPicPr>
                      <a:picLocks noChangeAspect="1" noChangeArrowheads="1"/>
                    </pic:cNvPicPr>
                  </pic:nvPicPr>
                  <pic:blipFill>
                    <a:blip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6760" cy="753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F76CF9">
      <w:pPr>
        <w:pStyle w:val="a3"/>
        <w:jc w:val="right"/>
        <w:divId w:val="1228343281"/>
      </w:pPr>
      <w:r>
        <w:t xml:space="preserve">Приложение </w:t>
      </w:r>
      <w:r>
        <w:t>4</w:t>
      </w:r>
    </w:p>
    <w:p w:rsidR="00000000" w:rsidRDefault="00F76CF9">
      <w:pPr>
        <w:pStyle w:val="a3"/>
        <w:jc w:val="center"/>
        <w:divId w:val="1228343281"/>
      </w:pPr>
      <w:r>
        <w:t>Шкала оценки риска</w:t>
      </w:r>
      <w:r>
        <w:br/>
      </w:r>
      <w:r>
        <w:t>Пример создания в организаци</w:t>
      </w:r>
      <w:r>
        <w:t>и</w:t>
      </w:r>
    </w:p>
    <w:tbl>
      <w:tblPr>
        <w:tblW w:w="0" w:type="auto"/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3545"/>
        <w:gridCol w:w="1554"/>
        <w:gridCol w:w="1362"/>
        <w:gridCol w:w="1387"/>
        <w:gridCol w:w="1841"/>
      </w:tblGrid>
      <w:tr w:rsidR="00000000">
        <w:trPr>
          <w:divId w:val="1248804059"/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Методы оценки </w:t>
            </w:r>
            <w:r>
              <w:rPr>
                <w:rFonts w:eastAsia="Times New Roman"/>
              </w:rPr>
              <w:lastRenderedPageBreak/>
              <w:t>профессионального риск</w:t>
            </w:r>
            <w:r>
              <w:rPr>
                <w:rFonts w:eastAsia="Times New Roman"/>
              </w:rPr>
              <w:t>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Уровни профессионального риска</w:t>
            </w:r>
          </w:p>
        </w:tc>
      </w:tr>
      <w:tr w:rsidR="00000000">
        <w:trPr>
          <w:divId w:val="1248804059"/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Невероятен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Вероятен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Крайне вероятен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Запредельный</w:t>
            </w:r>
          </w:p>
        </w:tc>
      </w:tr>
      <w:tr w:rsidR="00000000">
        <w:trPr>
          <w:divId w:val="124880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Периодичность оценки риска (по годам, по мере необходимости или по показателям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раз в 3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раз в 2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раз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раз в 6 месяцев</w:t>
            </w:r>
          </w:p>
        </w:tc>
      </w:tr>
      <w:tr w:rsidR="00000000">
        <w:trPr>
          <w:divId w:val="1248804059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pStyle w:val="a3"/>
            </w:pPr>
            <w:r>
              <w:t>Наличие риска (согласно Коду риска)</w:t>
            </w:r>
          </w:p>
          <w:p w:rsidR="00000000" w:rsidRDefault="00F76CF9">
            <w:pPr>
              <w:pStyle w:val="a3"/>
            </w:pPr>
            <w:r>
              <w:t>I. Оценка уровня травматизма</w:t>
            </w:r>
          </w:p>
          <w:p w:rsidR="00000000" w:rsidRDefault="00F76CF9">
            <w:pPr>
              <w:pStyle w:val="a3"/>
            </w:pPr>
            <w:r>
              <w:t xml:space="preserve">1.1 число опасных ситуаций (микротравм) на: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 5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 6 до 10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 11 до 15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более 16</w:t>
            </w:r>
          </w:p>
        </w:tc>
      </w:tr>
      <w:tr w:rsidR="00000000">
        <w:trPr>
          <w:divId w:val="1248804059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pStyle w:val="a3"/>
            </w:pPr>
            <w:r>
              <w:t>100 работников</w:t>
            </w:r>
          </w:p>
          <w:p w:rsidR="00000000" w:rsidRDefault="00F76CF9">
            <w:pPr>
              <w:pStyle w:val="a3"/>
            </w:pPr>
            <w:r>
              <w:t>1000 работников</w:t>
            </w:r>
          </w:p>
          <w:p w:rsidR="00000000" w:rsidRDefault="00F76CF9">
            <w:pPr>
              <w:pStyle w:val="a3"/>
            </w:pPr>
            <w:r>
              <w:t>данной профессии (производства) в год</w:t>
            </w:r>
          </w:p>
          <w:p w:rsidR="00000000" w:rsidRDefault="00F76CF9">
            <w:pPr>
              <w:pStyle w:val="a3"/>
            </w:pPr>
            <w:r>
              <w:t>1.2 число случаев травматизма на: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pStyle w:val="a3"/>
            </w:pPr>
            <w:r>
              <w:t>1–5</w:t>
            </w:r>
          </w:p>
          <w:p w:rsidR="00000000" w:rsidRDefault="00F76CF9">
            <w:pPr>
              <w:pStyle w:val="a3"/>
            </w:pPr>
            <w:r>
              <w:t>1–5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pStyle w:val="a3"/>
            </w:pPr>
            <w:r>
              <w:t>от 6 до 10</w:t>
            </w:r>
          </w:p>
          <w:p w:rsidR="00000000" w:rsidRDefault="00F76CF9">
            <w:pPr>
              <w:pStyle w:val="a3"/>
            </w:pPr>
            <w:r>
              <w:t>6–15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pStyle w:val="a3"/>
            </w:pPr>
            <w:r>
              <w:t>от 11 до 15</w:t>
            </w:r>
          </w:p>
          <w:p w:rsidR="00000000" w:rsidRDefault="00F76CF9">
            <w:pPr>
              <w:pStyle w:val="a3"/>
            </w:pPr>
            <w:r>
              <w:t>16–30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pStyle w:val="a3"/>
            </w:pPr>
            <w:r>
              <w:t>более 16</w:t>
            </w:r>
          </w:p>
          <w:p w:rsidR="00000000" w:rsidRDefault="00F76CF9">
            <w:pPr>
              <w:pStyle w:val="a3"/>
            </w:pPr>
            <w:r>
              <w:t>более 30</w:t>
            </w:r>
          </w:p>
        </w:tc>
      </w:tr>
      <w:tr w:rsidR="00000000">
        <w:trPr>
          <w:divId w:val="1248804059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pStyle w:val="a3"/>
            </w:pPr>
            <w:r>
              <w:t>100 работников</w:t>
            </w:r>
          </w:p>
          <w:p w:rsidR="00000000" w:rsidRDefault="00F76CF9">
            <w:pPr>
              <w:pStyle w:val="a3"/>
            </w:pPr>
            <w:r>
              <w:t>1000 работников</w:t>
            </w:r>
          </w:p>
          <w:p w:rsidR="00000000" w:rsidRDefault="00F76CF9">
            <w:pPr>
              <w:pStyle w:val="a3"/>
            </w:pPr>
            <w:r>
              <w:t>данной профессии (производства) в год</w:t>
            </w:r>
          </w:p>
          <w:p w:rsidR="00000000" w:rsidRDefault="00F76CF9">
            <w:pPr>
              <w:pStyle w:val="a3"/>
            </w:pPr>
            <w:r>
              <w:t>I I. Оценка состояния здоровья и трудоспособности работников</w:t>
            </w:r>
          </w:p>
          <w:p w:rsidR="00000000" w:rsidRDefault="00F76CF9">
            <w:pPr>
              <w:pStyle w:val="a3"/>
            </w:pPr>
            <w:r>
              <w:t xml:space="preserve">(уровень профессиональной заболеваемости, число случаев на: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1-2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1-3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более 4</w:t>
            </w:r>
          </w:p>
        </w:tc>
      </w:tr>
      <w:tr w:rsidR="00000000">
        <w:trPr>
          <w:divId w:val="1248804059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pStyle w:val="a3"/>
            </w:pPr>
            <w:r>
              <w:t>100 работников</w:t>
            </w:r>
          </w:p>
          <w:p w:rsidR="00000000" w:rsidRDefault="00F76CF9">
            <w:pPr>
              <w:pStyle w:val="a3"/>
            </w:pPr>
            <w:r>
              <w:t>1000 работников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 0,5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pStyle w:val="a3"/>
            </w:pPr>
            <w:r>
              <w:t>0,1</w:t>
            </w:r>
          </w:p>
          <w:p w:rsidR="00000000" w:rsidRDefault="00F76CF9">
            <w:pPr>
              <w:pStyle w:val="a3"/>
            </w:pPr>
            <w:r>
              <w:t>0,6–1,0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pStyle w:val="a3"/>
            </w:pPr>
            <w:r>
              <w:t>0,2</w:t>
            </w:r>
          </w:p>
          <w:p w:rsidR="00000000" w:rsidRDefault="00F76CF9">
            <w:pPr>
              <w:pStyle w:val="a3"/>
            </w:pPr>
            <w:r>
              <w:t>1,1–1,5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pStyle w:val="a3"/>
            </w:pPr>
            <w:r>
              <w:t>0,3</w:t>
            </w:r>
          </w:p>
          <w:p w:rsidR="00000000" w:rsidRDefault="00F76CF9">
            <w:pPr>
              <w:pStyle w:val="a3"/>
            </w:pPr>
            <w:r>
              <w:t>более 1,6</w:t>
            </w:r>
          </w:p>
        </w:tc>
      </w:tr>
      <w:tr w:rsidR="00000000">
        <w:trPr>
          <w:divId w:val="1248804059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данной профессии (производства) в год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76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F76CF9" w:rsidRDefault="00F76CF9">
      <w:pPr>
        <w:divId w:val="249198242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13.06.2018</w:t>
      </w:r>
    </w:p>
    <w:sectPr w:rsidR="00F76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A05BA"/>
    <w:multiLevelType w:val="multilevel"/>
    <w:tmpl w:val="E520A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6E4D64"/>
    <w:multiLevelType w:val="multilevel"/>
    <w:tmpl w:val="6BF06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E469D9"/>
    <w:multiLevelType w:val="multilevel"/>
    <w:tmpl w:val="F3989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A13476"/>
    <w:multiLevelType w:val="multilevel"/>
    <w:tmpl w:val="7DC69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E15E73"/>
    <w:multiLevelType w:val="multilevel"/>
    <w:tmpl w:val="78CA7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1C53D1"/>
    <w:multiLevelType w:val="multilevel"/>
    <w:tmpl w:val="69BE3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430022"/>
    <w:multiLevelType w:val="multilevel"/>
    <w:tmpl w:val="A88EE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8841B3"/>
    <w:multiLevelType w:val="multilevel"/>
    <w:tmpl w:val="62829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504158"/>
    <w:multiLevelType w:val="multilevel"/>
    <w:tmpl w:val="187ED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BB4E94"/>
    <w:multiLevelType w:val="multilevel"/>
    <w:tmpl w:val="A1D2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9"/>
  </w:num>
  <w:num w:numId="8">
    <w:abstractNumId w:val="8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E23D5F"/>
    <w:rsid w:val="00C30111"/>
    <w:rsid w:val="00E23D5F"/>
    <w:rsid w:val="00F76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incut-head-sub">
    <w:name w:val="incut-head-sub"/>
    <w:basedOn w:val="a0"/>
  </w:style>
  <w:style w:type="character" w:customStyle="1" w:styleId="incut-button">
    <w:name w:val="incut-button"/>
    <w:basedOn w:val="a0"/>
  </w:style>
  <w:style w:type="character" w:customStyle="1" w:styleId="inimg">
    <w:name w:val="inimg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198242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6776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3281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457026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55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82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09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0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910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88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72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216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8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5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411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8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0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1otruda.ru/system/content/image/67/1/-562208/" TargetMode="External"/><Relationship Id="rId5" Type="http://schemas.openxmlformats.org/officeDocument/2006/relationships/image" Target="https://1otruda.ru/system/content/image/67/1/-56220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2694</Words>
  <Characters>15358</Characters>
  <Application>Microsoft Office Word</Application>
  <DocSecurity>0</DocSecurity>
  <Lines>127</Lines>
  <Paragraphs>36</Paragraphs>
  <ScaleCrop>false</ScaleCrop>
  <Company/>
  <LinksUpToDate>false</LinksUpToDate>
  <CharactersWithSpaces>18016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2018-07-03T05:55:00Z</dcterms:created>
  <dcterms:modified xsi:type="dcterms:W3CDTF">2018-07-03T05:55:00Z</dcterms:modified>
</cp:coreProperties>
</file>