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69E3">
      <w:pPr>
        <w:pStyle w:val="printredaction-line"/>
        <w:divId w:val="1544561518"/>
      </w:pPr>
      <w:r>
        <w:t>Редакция от 1 янв 2016</w:t>
      </w:r>
    </w:p>
    <w:p w:rsidR="00000000" w:rsidRDefault="002569E3">
      <w:pPr>
        <w:pStyle w:val="2"/>
        <w:divId w:val="1544561518"/>
        <w:rPr>
          <w:rFonts w:eastAsia="Times New Roman"/>
        </w:rPr>
      </w:pPr>
      <w:r>
        <w:rPr>
          <w:rFonts w:eastAsia="Times New Roman"/>
        </w:rPr>
        <w:t>Как составить план производства работ на высоте</w:t>
      </w:r>
    </w:p>
    <w:p w:rsidR="00000000" w:rsidRDefault="002569E3">
      <w:pPr>
        <w:pStyle w:val="a3"/>
        <w:divId w:val="1544561518"/>
      </w:pPr>
      <w:r>
        <w:rPr>
          <w:b/>
          <w:bCs/>
        </w:rPr>
        <w:t>Елагина М.А.</w:t>
      </w:r>
    </w:p>
    <w:p w:rsidR="00000000" w:rsidRDefault="002569E3">
      <w:pPr>
        <w:pStyle w:val="a3"/>
        <w:divId w:val="192160125"/>
      </w:pPr>
      <w:r>
        <w:t>План производства работ (далее – ППР) – это основной документ, регламентирующий организацию работ на высоте.</w:t>
      </w:r>
      <w:r>
        <w:t xml:space="preserve"> </w:t>
      </w:r>
    </w:p>
    <w:p w:rsidR="00000000" w:rsidRDefault="002569E3">
      <w:pPr>
        <w:pStyle w:val="a3"/>
        <w:divId w:val="192160125"/>
      </w:pPr>
      <w:r>
        <w:t>В ППР на высоте отражают требования</w:t>
      </w:r>
      <w:r>
        <w:t>:</w:t>
      </w:r>
    </w:p>
    <w:p w:rsidR="00000000" w:rsidRDefault="002569E3">
      <w:pPr>
        <w:numPr>
          <w:ilvl w:val="0"/>
          <w:numId w:val="1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по обеспечению монтажной технологичности конструкций и оборудования;</w:t>
      </w:r>
    </w:p>
    <w:p w:rsidR="00000000" w:rsidRDefault="002569E3">
      <w:pPr>
        <w:numPr>
          <w:ilvl w:val="0"/>
          <w:numId w:val="1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по снижению объемов и трудоемкости работ, выполняемых в условиях производственной опасности;</w:t>
      </w:r>
    </w:p>
    <w:p w:rsidR="00000000" w:rsidRDefault="002569E3">
      <w:pPr>
        <w:numPr>
          <w:ilvl w:val="0"/>
          <w:numId w:val="1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по безопасному размещению машин и механизмов;</w:t>
      </w:r>
    </w:p>
    <w:p w:rsidR="00000000" w:rsidRDefault="002569E3">
      <w:pPr>
        <w:numPr>
          <w:ilvl w:val="0"/>
          <w:numId w:val="1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по организации рабочих мест с применением технич</w:t>
      </w:r>
      <w:r>
        <w:rPr>
          <w:rFonts w:eastAsia="Times New Roman"/>
        </w:rPr>
        <w:t>еских средств безопасности.</w:t>
      </w:r>
    </w:p>
    <w:p w:rsidR="00000000" w:rsidRDefault="002569E3">
      <w:pPr>
        <w:pStyle w:val="a3"/>
        <w:divId w:val="192160125"/>
      </w:pPr>
      <w:r>
        <w:t>Это указано в</w:t>
      </w:r>
      <w:r>
        <w:t xml:space="preserve"> </w:t>
      </w:r>
      <w:hyperlink r:id="rId5" w:anchor="/document/99/499087789/XA00MAC2ND/" w:history="1">
        <w:r>
          <w:rPr>
            <w:rStyle w:val="a4"/>
          </w:rPr>
          <w:t>пункте 2 приложения 6 Правил по охране труда при работе на высоте, утвержденных приказом Минтруда России от 28 марта 2014 г. № 155н</w:t>
        </w:r>
      </w:hyperlink>
      <w:r>
        <w:t xml:space="preserve"> (далее</w:t>
      </w:r>
      <w:r>
        <w:t xml:space="preserve"> – Правила).</w:t>
      </w:r>
      <w:r>
        <w:t xml:space="preserve"> </w:t>
      </w:r>
    </w:p>
    <w:p w:rsidR="00000000" w:rsidRDefault="002569E3">
      <w:pPr>
        <w:pStyle w:val="2"/>
        <w:divId w:val="192160125"/>
        <w:rPr>
          <w:rFonts w:eastAsia="Times New Roman"/>
        </w:rPr>
      </w:pPr>
      <w:r>
        <w:rPr>
          <w:rFonts w:eastAsia="Times New Roman"/>
        </w:rPr>
        <w:t>В каких случаях разрабатывают ППР</w:t>
      </w:r>
      <w:r>
        <w:rPr>
          <w:rFonts w:eastAsia="Times New Roman"/>
        </w:rPr>
        <w:t xml:space="preserve"> </w:t>
      </w:r>
    </w:p>
    <w:p w:rsidR="00000000" w:rsidRDefault="002569E3">
      <w:pPr>
        <w:pStyle w:val="a3"/>
        <w:divId w:val="192160125"/>
      </w:pPr>
      <w:r>
        <w:t>ППР разрабатывают для</w:t>
      </w:r>
      <w:r>
        <w:t>:</w:t>
      </w:r>
    </w:p>
    <w:p w:rsidR="00000000" w:rsidRDefault="002569E3">
      <w:pPr>
        <w:numPr>
          <w:ilvl w:val="0"/>
          <w:numId w:val="2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меняющихся по высоте рабочих зон (далее – нестационарных рабочих мест). Это указано в</w:t>
      </w:r>
      <w:r>
        <w:rPr>
          <w:rFonts w:eastAsia="Times New Roman"/>
        </w:rPr>
        <w:t xml:space="preserve"> </w:t>
      </w:r>
      <w:hyperlink r:id="rId6" w:anchor="/document/99/499087789/XA00M2S2MD/" w:history="1">
        <w:r>
          <w:rPr>
            <w:rStyle w:val="a4"/>
            <w:rFonts w:eastAsia="Times New Roman"/>
          </w:rPr>
          <w:t>подпункте «а» пункта 1</w:t>
        </w:r>
        <w:r>
          <w:rPr>
            <w:rStyle w:val="a4"/>
            <w:rFonts w:eastAsia="Times New Roman"/>
          </w:rPr>
          <w:t>7 Правил</w:t>
        </w:r>
      </w:hyperlink>
      <w:r>
        <w:rPr>
          <w:rFonts w:eastAsia="Times New Roman"/>
        </w:rPr>
        <w:t xml:space="preserve"> ; </w:t>
      </w:r>
    </w:p>
    <w:p w:rsidR="00000000" w:rsidRDefault="002569E3">
      <w:pPr>
        <w:numPr>
          <w:ilvl w:val="0"/>
          <w:numId w:val="2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всех видов работ на высоте, выполняемых в организации по наряду-допуску. Вне зависимости от того, являются рабочие места при выполнении данных работ стационарными или нестационарными. Это указано в</w:t>
      </w:r>
      <w:r>
        <w:rPr>
          <w:rFonts w:eastAsia="Times New Roman"/>
        </w:rPr>
        <w:t xml:space="preserve"> </w:t>
      </w:r>
      <w:hyperlink r:id="rId7" w:anchor="/document/99/499087789/XA00M2O2MB/" w:history="1">
        <w:r>
          <w:rPr>
            <w:rStyle w:val="a4"/>
            <w:rFonts w:eastAsia="Times New Roman"/>
          </w:rPr>
          <w:t>пункте 21 Правил</w:t>
        </w:r>
      </w:hyperlink>
      <w:r>
        <w:rPr>
          <w:rFonts w:eastAsia="Times New Roman"/>
        </w:rPr>
        <w:t xml:space="preserve"> .</w:t>
      </w:r>
    </w:p>
    <w:p w:rsidR="00000000" w:rsidRDefault="002569E3">
      <w:pPr>
        <w:pStyle w:val="a3"/>
        <w:divId w:val="192160125"/>
      </w:pPr>
      <w:r>
        <w:t>По наряду-допуску выполняют следующие работы на высоте:</w:t>
      </w:r>
      <w:r>
        <w:t xml:space="preserve"> </w:t>
      </w:r>
    </w:p>
    <w:p w:rsidR="00000000" w:rsidRDefault="002569E3">
      <w:pPr>
        <w:numPr>
          <w:ilvl w:val="0"/>
          <w:numId w:val="3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без применения инвентарных лесов и подмостей, с использованием систем канатного доступа, согласно</w:t>
      </w:r>
      <w:r>
        <w:rPr>
          <w:rFonts w:eastAsia="Times New Roman"/>
        </w:rPr>
        <w:t xml:space="preserve"> </w:t>
      </w:r>
      <w:hyperlink r:id="rId8" w:anchor="/document/99/499087789/XA00M7C2MK/" w:history="1">
        <w:r>
          <w:rPr>
            <w:rStyle w:val="a4"/>
            <w:rFonts w:eastAsia="Times New Roman"/>
          </w:rPr>
          <w:t>пункту 11 Правил</w:t>
        </w:r>
      </w:hyperlink>
      <w:r>
        <w:rPr>
          <w:rFonts w:eastAsia="Times New Roman"/>
        </w:rPr>
        <w:t xml:space="preserve"> ;</w:t>
      </w:r>
    </w:p>
    <w:p w:rsidR="00000000" w:rsidRDefault="002569E3">
      <w:pPr>
        <w:numPr>
          <w:ilvl w:val="0"/>
          <w:numId w:val="3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на нестационарных рабочих местах, согласно</w:t>
      </w:r>
      <w:r>
        <w:rPr>
          <w:rFonts w:eastAsia="Times New Roman"/>
        </w:rPr>
        <w:t xml:space="preserve"> </w:t>
      </w:r>
      <w:hyperlink r:id="rId9" w:anchor="/document/99/499087789/XA00M2O2MB/" w:history="1">
        <w:r>
          <w:rPr>
            <w:rStyle w:val="a4"/>
            <w:rFonts w:eastAsia="Times New Roman"/>
          </w:rPr>
          <w:t>пункту 21 Правил</w:t>
        </w:r>
      </w:hyperlink>
      <w:r>
        <w:rPr>
          <w:rFonts w:eastAsia="Times New Roman"/>
        </w:rPr>
        <w:t xml:space="preserve"> ;</w:t>
      </w:r>
    </w:p>
    <w:p w:rsidR="00000000" w:rsidRDefault="002569E3">
      <w:pPr>
        <w:numPr>
          <w:ilvl w:val="0"/>
          <w:numId w:val="3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в охранных зонах сооружений или коммуникаций, согласно</w:t>
      </w:r>
      <w:r>
        <w:rPr>
          <w:rFonts w:eastAsia="Times New Roman"/>
        </w:rPr>
        <w:t xml:space="preserve"> </w:t>
      </w:r>
      <w:hyperlink r:id="rId10" w:anchor="/document/99/499087789/XA00MA02N0/" w:history="1">
        <w:r>
          <w:rPr>
            <w:rStyle w:val="a4"/>
            <w:rFonts w:eastAsia="Times New Roman"/>
          </w:rPr>
          <w:t>пункту 26 Правил</w:t>
        </w:r>
      </w:hyperlink>
      <w:r>
        <w:rPr>
          <w:rFonts w:eastAsia="Times New Roman"/>
        </w:rPr>
        <w:t xml:space="preserve"> ;</w:t>
      </w:r>
    </w:p>
    <w:p w:rsidR="00000000" w:rsidRDefault="002569E3">
      <w:pPr>
        <w:numPr>
          <w:ilvl w:val="0"/>
          <w:numId w:val="3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сборка и разборка лесов, согласно</w:t>
      </w:r>
      <w:r>
        <w:rPr>
          <w:rFonts w:eastAsia="Times New Roman"/>
        </w:rPr>
        <w:t xml:space="preserve"> </w:t>
      </w:r>
      <w:hyperlink r:id="rId11" w:anchor="/document/99/499087789/XA00MDU2N8/" w:history="1">
        <w:r>
          <w:rPr>
            <w:rStyle w:val="a4"/>
            <w:rFonts w:eastAsia="Times New Roman"/>
          </w:rPr>
          <w:t>пункту 76 Правил</w:t>
        </w:r>
      </w:hyperlink>
      <w:r>
        <w:rPr>
          <w:rFonts w:eastAsia="Times New Roman"/>
        </w:rPr>
        <w:t xml:space="preserve"> ;</w:t>
      </w:r>
    </w:p>
    <w:p w:rsidR="00000000" w:rsidRDefault="002569E3">
      <w:pPr>
        <w:numPr>
          <w:ilvl w:val="0"/>
          <w:numId w:val="3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кровельные и другие работы на крышах зданий с уклоно</w:t>
      </w:r>
      <w:r>
        <w:rPr>
          <w:rFonts w:eastAsia="Times New Roman"/>
        </w:rPr>
        <w:t>м и без уклона, при отсутствии ограждений по их периметру, а также если высота ограждения менее 1,1 метра, согласно</w:t>
      </w:r>
      <w:r>
        <w:rPr>
          <w:rFonts w:eastAsia="Times New Roman"/>
        </w:rPr>
        <w:t xml:space="preserve"> </w:t>
      </w:r>
      <w:hyperlink r:id="rId12" w:anchor="/document/99/499087789/XA00M622MG/" w:history="1">
        <w:r>
          <w:rPr>
            <w:rStyle w:val="a4"/>
            <w:rFonts w:eastAsia="Times New Roman"/>
          </w:rPr>
          <w:t>пункту 245 Правил</w:t>
        </w:r>
      </w:hyperlink>
      <w:r>
        <w:rPr>
          <w:rFonts w:eastAsia="Times New Roman"/>
        </w:rPr>
        <w:t xml:space="preserve"> ;</w:t>
      </w:r>
    </w:p>
    <w:p w:rsidR="00000000" w:rsidRDefault="002569E3">
      <w:pPr>
        <w:numPr>
          <w:ilvl w:val="0"/>
          <w:numId w:val="3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без защитных ограждений, с применением удерж</w:t>
      </w:r>
      <w:r>
        <w:rPr>
          <w:rFonts w:eastAsia="Times New Roman"/>
        </w:rPr>
        <w:t>ивающих, позиционирующих, страховочных систем или систем канатного доступа, согласно</w:t>
      </w:r>
      <w:r>
        <w:rPr>
          <w:rFonts w:eastAsia="Times New Roman"/>
        </w:rPr>
        <w:t xml:space="preserve"> </w:t>
      </w:r>
      <w:hyperlink r:id="rId13" w:anchor="/document/99/499087789/XA00MB02NF/" w:history="1">
        <w:r>
          <w:rPr>
            <w:rStyle w:val="a4"/>
            <w:rFonts w:eastAsia="Times New Roman"/>
          </w:rPr>
          <w:t>пункту 247 Правил</w:t>
        </w:r>
      </w:hyperlink>
      <w:r>
        <w:rPr>
          <w:rFonts w:eastAsia="Times New Roman"/>
        </w:rPr>
        <w:t xml:space="preserve"> ;</w:t>
      </w:r>
    </w:p>
    <w:p w:rsidR="00000000" w:rsidRDefault="002569E3">
      <w:pPr>
        <w:numPr>
          <w:ilvl w:val="0"/>
          <w:numId w:val="3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на дымовых трубах, согласно</w:t>
      </w:r>
      <w:r>
        <w:rPr>
          <w:rFonts w:eastAsia="Times New Roman"/>
        </w:rPr>
        <w:t xml:space="preserve"> </w:t>
      </w:r>
      <w:hyperlink r:id="rId14" w:anchor="/document/99/499087789/XA00M342MG/" w:history="1">
        <w:r>
          <w:rPr>
            <w:rStyle w:val="a4"/>
            <w:rFonts w:eastAsia="Times New Roman"/>
          </w:rPr>
          <w:t>пункту 261 Правил</w:t>
        </w:r>
      </w:hyperlink>
      <w:r>
        <w:rPr>
          <w:rFonts w:eastAsia="Times New Roman"/>
        </w:rPr>
        <w:t xml:space="preserve"> ;</w:t>
      </w:r>
    </w:p>
    <w:p w:rsidR="00000000" w:rsidRDefault="002569E3">
      <w:pPr>
        <w:numPr>
          <w:ilvl w:val="0"/>
          <w:numId w:val="3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бетонные работы, согласно</w:t>
      </w:r>
      <w:r>
        <w:rPr>
          <w:rFonts w:eastAsia="Times New Roman"/>
        </w:rPr>
        <w:t xml:space="preserve"> </w:t>
      </w:r>
      <w:hyperlink r:id="rId15" w:anchor="/document/99/499087789/XA00MBA2NE/" w:history="1">
        <w:r>
          <w:rPr>
            <w:rStyle w:val="a4"/>
            <w:rFonts w:eastAsia="Times New Roman"/>
          </w:rPr>
          <w:t>пункту 267 Правил</w:t>
        </w:r>
      </w:hyperlink>
      <w:r>
        <w:rPr>
          <w:rFonts w:eastAsia="Times New Roman"/>
        </w:rPr>
        <w:t xml:space="preserve"> ;</w:t>
      </w:r>
    </w:p>
    <w:p w:rsidR="00000000" w:rsidRDefault="002569E3">
      <w:pPr>
        <w:numPr>
          <w:ilvl w:val="0"/>
          <w:numId w:val="3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стекольные работы и очистка остекления зданий, согласно</w:t>
      </w:r>
      <w:r>
        <w:rPr>
          <w:rFonts w:eastAsia="Times New Roman"/>
        </w:rPr>
        <w:t xml:space="preserve"> </w:t>
      </w:r>
      <w:hyperlink r:id="rId16" w:anchor="/document/99/499087789/XA00MBQ2NG/" w:history="1">
        <w:r>
          <w:rPr>
            <w:rStyle w:val="a4"/>
            <w:rFonts w:eastAsia="Times New Roman"/>
          </w:rPr>
          <w:t>пункту 277 Правил</w:t>
        </w:r>
      </w:hyperlink>
      <w:r>
        <w:rPr>
          <w:rFonts w:eastAsia="Times New Roman"/>
        </w:rPr>
        <w:t xml:space="preserve"> ;</w:t>
      </w:r>
    </w:p>
    <w:p w:rsidR="00000000" w:rsidRDefault="002569E3">
      <w:pPr>
        <w:numPr>
          <w:ilvl w:val="0"/>
          <w:numId w:val="3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lastRenderedPageBreak/>
        <w:t>работы, связанные со спуском работников в колодцы, камеры, резервуары, технические подполья (т. е. работы в ограниченном пространстве), согласно</w:t>
      </w:r>
      <w:r>
        <w:rPr>
          <w:rFonts w:eastAsia="Times New Roman"/>
        </w:rPr>
        <w:t xml:space="preserve"> </w:t>
      </w:r>
      <w:hyperlink r:id="rId17" w:anchor="/document/99/499087789/XA00MB62NK/" w:history="1">
        <w:r>
          <w:rPr>
            <w:rStyle w:val="a4"/>
            <w:rFonts w:eastAsia="Times New Roman"/>
          </w:rPr>
          <w:t>пункту 295 Правил</w:t>
        </w:r>
      </w:hyperlink>
      <w:r>
        <w:rPr>
          <w:rFonts w:eastAsia="Times New Roman"/>
        </w:rPr>
        <w:t xml:space="preserve"> .</w:t>
      </w:r>
    </w:p>
    <w:p w:rsidR="00000000" w:rsidRDefault="002569E3">
      <w:pPr>
        <w:divId w:val="1035038267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2569E3">
      <w:pPr>
        <w:pStyle w:val="a3"/>
        <w:divId w:val="2048334594"/>
      </w:pPr>
      <w:hyperlink r:id="rId18" w:anchor="/document/118/43962/" w:tooltip="План производства работ (ППР)" w:history="1">
        <w:r>
          <w:rPr>
            <w:rStyle w:val="a4"/>
          </w:rPr>
          <w:t>Образец ППР</w:t>
        </w:r>
      </w:hyperlink>
      <w:r>
        <w:t xml:space="preserve"> </w:t>
      </w:r>
      <w:r>
        <w:t>– на подключение кабелей удаленного изменения электрического угла наклона (RET) на высоте</w:t>
      </w:r>
      <w:r>
        <w:t>.</w:t>
      </w:r>
    </w:p>
    <w:p w:rsidR="00000000" w:rsidRDefault="002569E3">
      <w:pPr>
        <w:pStyle w:val="2"/>
        <w:divId w:val="192160125"/>
        <w:rPr>
          <w:rFonts w:eastAsia="Times New Roman"/>
        </w:rPr>
      </w:pPr>
      <w:r>
        <w:rPr>
          <w:rFonts w:eastAsia="Times New Roman"/>
        </w:rPr>
        <w:t>Что включить в ППР на высоте</w:t>
      </w:r>
      <w:r>
        <w:rPr>
          <w:rFonts w:eastAsia="Times New Roman"/>
        </w:rPr>
        <w:t xml:space="preserve"> </w:t>
      </w:r>
    </w:p>
    <w:p w:rsidR="00000000" w:rsidRDefault="002569E3">
      <w:pPr>
        <w:pStyle w:val="a3"/>
        <w:divId w:val="192160125"/>
      </w:pPr>
      <w:r>
        <w:t>В ППР на высоте определяют и указывают</w:t>
      </w:r>
      <w:r>
        <w:t>: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первоочередное устройство постоянных ограждающих конструкций;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временные ограждающие устройства;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используемые средства подмащивания, в том числе лестницы, стремянки, настилы, туры, леса;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используемые грузоподъемные механизмы, люльки подъемников (вышек);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системы обеспечения безопасности работ на высоте;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номенклатуру средств по защите работников от выя</w:t>
      </w:r>
      <w:r>
        <w:rPr>
          <w:rFonts w:eastAsia="Times New Roman"/>
        </w:rPr>
        <w:t>вленных при оценке условий труда опасных и вредных условий труда;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места и способы крепления систем обеспечения безопасности работ на высоте;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пути и средства подъема работников к рабочим местам или местам производства работ;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средства освещения рабочих мест,</w:t>
      </w:r>
      <w:r>
        <w:rPr>
          <w:rFonts w:eastAsia="Times New Roman"/>
        </w:rPr>
        <w:t xml:space="preserve"> проходов и проездов, а также средства сигнализации и связи;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требования по организации рабочих мест с применением технических средств безопасности и первичных средств пожаротушения;</w:t>
      </w:r>
    </w:p>
    <w:p w:rsidR="00000000" w:rsidRDefault="002569E3">
      <w:pPr>
        <w:numPr>
          <w:ilvl w:val="0"/>
          <w:numId w:val="4"/>
        </w:numPr>
        <w:spacing w:after="103"/>
        <w:ind w:left="686"/>
        <w:divId w:val="192160125"/>
        <w:rPr>
          <w:rFonts w:eastAsia="Times New Roman"/>
        </w:rPr>
      </w:pPr>
      <w:r>
        <w:rPr>
          <w:rFonts w:eastAsia="Times New Roman"/>
        </w:rPr>
        <w:t>требования по санитарно-бытовому обслуживанию работников.</w:t>
      </w:r>
    </w:p>
    <w:p w:rsidR="00000000" w:rsidRDefault="002569E3">
      <w:pPr>
        <w:pStyle w:val="a3"/>
        <w:divId w:val="192160125"/>
      </w:pPr>
      <w:r>
        <w:t>При проведении о</w:t>
      </w:r>
      <w:r>
        <w:t>тдельных видов работ в ППР потребуется внести дополнительную информацию. Она приведена в таблице.</w:t>
      </w:r>
      <w:r>
        <w:t xml:space="preserve"> 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3396"/>
        <w:gridCol w:w="6293"/>
      </w:tblGrid>
      <w:tr w:rsidR="00000000">
        <w:trPr>
          <w:divId w:val="5569389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69E3">
            <w:pPr>
              <w:pStyle w:val="a3"/>
              <w:jc w:val="center"/>
            </w:pPr>
            <w:r>
              <w:rPr>
                <w:b/>
                <w:bCs/>
              </w:rPr>
              <w:t>Вид работ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69E3">
            <w:pPr>
              <w:pStyle w:val="a3"/>
              <w:jc w:val="center"/>
            </w:pPr>
            <w:r>
              <w:rPr>
                <w:b/>
                <w:bCs/>
              </w:rPr>
              <w:t>Что указать и предусмотреть в ППР</w:t>
            </w:r>
          </w:p>
        </w:tc>
      </w:tr>
      <w:tr w:rsidR="00000000">
        <w:trPr>
          <w:divId w:val="55693895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69E3">
            <w:pPr>
              <w:pStyle w:val="a3"/>
            </w:pPr>
            <w:r>
              <w:t xml:space="preserve">Работы с вероятностью падения грузов с высоты при перемещении их подъемным краном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69E3">
            <w:pPr>
              <w:pStyle w:val="a3"/>
            </w:pPr>
            <w:r>
              <w:t>средства контейнеризации и тара для перемещения штучных и сыпучих материалов, бетона и раствора с учетом характера перемещаемого груза и удобства подачи его к месту работ;</w:t>
            </w:r>
          </w:p>
          <w:p w:rsidR="00000000" w:rsidRDefault="002569E3">
            <w:pPr>
              <w:pStyle w:val="a3"/>
            </w:pPr>
            <w:r>
              <w:t xml:space="preserve">способы строповки, обеспечивающие подачу элементов в положение, соответствующее или </w:t>
            </w:r>
            <w:r>
              <w:t>близкое к проектному;</w:t>
            </w:r>
          </w:p>
          <w:p w:rsidR="00000000" w:rsidRDefault="002569E3">
            <w:pPr>
              <w:pStyle w:val="a3"/>
            </w:pPr>
            <w:r>
              <w:t>приспособления (пирамиды, кассеты) для устойчивого хранения элементов конструкций;</w:t>
            </w:r>
          </w:p>
          <w:p w:rsidR="00000000" w:rsidRDefault="002569E3">
            <w:pPr>
              <w:pStyle w:val="a3"/>
            </w:pPr>
            <w:r>
              <w:t xml:space="preserve">порядок и способы складирования изделий, материалов, </w:t>
            </w:r>
            <w:r>
              <w:lastRenderedPageBreak/>
              <w:t>оборудования;</w:t>
            </w:r>
          </w:p>
          <w:p w:rsidR="00000000" w:rsidRDefault="002569E3">
            <w:pPr>
              <w:pStyle w:val="a3"/>
            </w:pPr>
            <w:r>
              <w:t>способы окончательного закрепления конструкций;</w:t>
            </w:r>
          </w:p>
          <w:p w:rsidR="00000000" w:rsidRDefault="002569E3">
            <w:pPr>
              <w:pStyle w:val="a3"/>
            </w:pPr>
            <w:r>
              <w:t>способы временного закрепления разби</w:t>
            </w:r>
            <w:r>
              <w:t>раемых элементов при демонтаже конструкций зданий и сооружений;</w:t>
            </w:r>
          </w:p>
          <w:p w:rsidR="00000000" w:rsidRDefault="002569E3">
            <w:pPr>
              <w:pStyle w:val="a3"/>
            </w:pPr>
            <w:r>
              <w:t>способы удаления отходов и мусора;</w:t>
            </w:r>
          </w:p>
          <w:p w:rsidR="00000000" w:rsidRDefault="002569E3">
            <w:pPr>
              <w:pStyle w:val="a3"/>
            </w:pPr>
            <w:r>
              <w:t>защитные перекрытия (настилы) или козырьки при выполнении работ по одной вертикали</w:t>
            </w:r>
          </w:p>
        </w:tc>
      </w:tr>
      <w:tr w:rsidR="00000000">
        <w:trPr>
          <w:divId w:val="55693895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69E3">
            <w:pPr>
              <w:pStyle w:val="a3"/>
            </w:pPr>
            <w:r>
              <w:lastRenderedPageBreak/>
              <w:t>Работы с применением машин (механизмов)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69E3">
            <w:pPr>
              <w:pStyle w:val="a3"/>
            </w:pPr>
            <w:r>
              <w:t xml:space="preserve">выбор типов, места установки </w:t>
            </w:r>
            <w:r>
              <w:t>и режима работы машин (механизмов);</w:t>
            </w:r>
          </w:p>
          <w:p w:rsidR="00000000" w:rsidRDefault="002569E3">
            <w:pPr>
              <w:pStyle w:val="a3"/>
            </w:pPr>
            <w:r>
              <w:t>способы, средства защиты машиниста и работающих вблизи людей от действия вредных и опасных производственных факторов;</w:t>
            </w:r>
          </w:p>
          <w:p w:rsidR="00000000" w:rsidRDefault="002569E3">
            <w:pPr>
              <w:pStyle w:val="a3"/>
            </w:pPr>
            <w:r>
              <w:t>величины ограничения пути движения или угла поворота машины;</w:t>
            </w:r>
          </w:p>
          <w:p w:rsidR="00000000" w:rsidRDefault="002569E3">
            <w:pPr>
              <w:pStyle w:val="a3"/>
            </w:pPr>
            <w:r>
              <w:t>средства связи машиниста с работающими (звуковая сигнализация, радио- и телефонная связь);</w:t>
            </w:r>
          </w:p>
          <w:p w:rsidR="00000000" w:rsidRDefault="002569E3">
            <w:pPr>
              <w:pStyle w:val="a3"/>
            </w:pPr>
            <w:r>
              <w:t>особые условия установки машины в опасной зоне</w:t>
            </w:r>
          </w:p>
        </w:tc>
      </w:tr>
      <w:tr w:rsidR="00000000">
        <w:trPr>
          <w:divId w:val="55693895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69E3">
            <w:pPr>
              <w:pStyle w:val="a3"/>
            </w:pPr>
            <w:r>
              <w:t xml:space="preserve">Работы с вероятностью поражения электрическим током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69E3">
            <w:pPr>
              <w:pStyle w:val="a3"/>
            </w:pPr>
            <w:r>
              <w:t xml:space="preserve">указания по выбору трасс и определению напряжения временных </w:t>
            </w:r>
            <w:r>
              <w:t>силовых и осветительных электросетей, ограждению токоведущих частей и расположению вводно-распределительных систем и приборов;</w:t>
            </w:r>
          </w:p>
          <w:p w:rsidR="00000000" w:rsidRDefault="002569E3">
            <w:pPr>
              <w:pStyle w:val="a3"/>
            </w:pPr>
            <w:r>
              <w:t>указания по заземлению металлических частей электрооборудования и исполнению заземляющих контуров;</w:t>
            </w:r>
          </w:p>
          <w:p w:rsidR="00000000" w:rsidRDefault="002569E3">
            <w:pPr>
              <w:pStyle w:val="a3"/>
            </w:pPr>
            <w:r>
              <w:t>дополнительные защитные меропр</w:t>
            </w:r>
            <w:r>
              <w:t>иятия при производстве работ с повышенной опасностью и особо опасных работ</w:t>
            </w:r>
          </w:p>
        </w:tc>
      </w:tr>
    </w:tbl>
    <w:p w:rsidR="00000000" w:rsidRDefault="002569E3">
      <w:pPr>
        <w:pStyle w:val="a3"/>
        <w:divId w:val="192160125"/>
      </w:pPr>
      <w:r>
        <w:t>В ППР на высоте вносят дополнительные мероприятия при совмещенных работах, при работах в условиях работающего производства, вблизи сооружений, коммуникаций, работающих установок</w:t>
      </w:r>
      <w:r>
        <w:t>.</w:t>
      </w:r>
    </w:p>
    <w:p w:rsidR="00000000" w:rsidRDefault="002569E3">
      <w:pPr>
        <w:divId w:val="2053918543"/>
        <w:rPr>
          <w:rFonts w:eastAsia="Times New Roman"/>
        </w:rPr>
      </w:pPr>
      <w:r>
        <w:rPr>
          <w:rStyle w:val="incut-head-control"/>
          <w:rFonts w:eastAsia="Times New Roman"/>
        </w:rPr>
        <w:t>Си</w:t>
      </w:r>
      <w:r>
        <w:rPr>
          <w:rStyle w:val="incut-head-control"/>
          <w:rFonts w:eastAsia="Times New Roman"/>
        </w:rPr>
        <w:t>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при наличии ППР разрабатывать технологические карты на производство работ на высоте для стационарных рабочих мест?</w:t>
      </w:r>
    </w:p>
    <w:p w:rsidR="00000000" w:rsidRDefault="002569E3">
      <w:pPr>
        <w:pStyle w:val="a3"/>
        <w:divId w:val="810295099"/>
      </w:pPr>
      <w:r>
        <w:t xml:space="preserve">Технологические карты разрабатывают на производство работ на высоте для стационарных рабочих мест </w:t>
      </w:r>
      <w:r>
        <w:t>(</w:t>
      </w:r>
      <w:hyperlink r:id="rId19" w:anchor="/document/99/499087789/XA00MBO2NG/" w:history="1">
        <w:r>
          <w:rPr>
            <w:rStyle w:val="a4"/>
          </w:rPr>
          <w:t>п. 17</w:t>
        </w:r>
      </w:hyperlink>
      <w:r>
        <w:t xml:space="preserve"> и</w:t>
      </w:r>
      <w:r>
        <w:t xml:space="preserve"> </w:t>
      </w:r>
      <w:hyperlink r:id="rId20" w:anchor="/document/99/499087789/XA00MB42NC/" w:history="1">
        <w:r>
          <w:rPr>
            <w:rStyle w:val="a4"/>
          </w:rPr>
          <w:t>19 Правил</w:t>
        </w:r>
      </w:hyperlink>
      <w:r>
        <w:t xml:space="preserve"> ). Если ППР для стационарных рабочих мест уже разработан, то технологические карты разрабатывать не обязательно</w:t>
      </w:r>
      <w:r>
        <w:t>.</w:t>
      </w:r>
    </w:p>
    <w:p w:rsidR="00000000" w:rsidRDefault="002569E3">
      <w:pPr>
        <w:pStyle w:val="a3"/>
        <w:divId w:val="810295099"/>
      </w:pPr>
      <w:r>
        <w:lastRenderedPageBreak/>
        <w:t>В соответствии с</w:t>
      </w:r>
      <w:r>
        <w:t xml:space="preserve"> </w:t>
      </w:r>
      <w:hyperlink r:id="rId21" w:anchor="/document/99/499087789/XA00M2S2MD/" w:history="1">
        <w:r>
          <w:rPr>
            <w:rStyle w:val="a4"/>
          </w:rPr>
          <w:t>подпунктом «а» пункта 17 Правил</w:t>
        </w:r>
      </w:hyperlink>
      <w:r>
        <w:t xml:space="preserve"> работодатель до начала выполнения работ на высоте должен организовать проведение технико-технологических и организационных меропр</w:t>
      </w:r>
      <w:r>
        <w:t>иятий. К ним относятся</w:t>
      </w:r>
      <w:r>
        <w:t>:</w:t>
      </w:r>
    </w:p>
    <w:p w:rsidR="00000000" w:rsidRDefault="002569E3">
      <w:pPr>
        <w:numPr>
          <w:ilvl w:val="0"/>
          <w:numId w:val="5"/>
        </w:numPr>
        <w:spacing w:after="103"/>
        <w:ind w:left="686"/>
        <w:divId w:val="810295099"/>
        <w:rPr>
          <w:rFonts w:eastAsia="Times New Roman"/>
        </w:rPr>
      </w:pPr>
      <w:r>
        <w:rPr>
          <w:rFonts w:eastAsia="Times New Roman"/>
        </w:rPr>
        <w:t>разработка и выполнение плана производства работ на высоте, выполняемых на рабочих местах с меняющимися по высоте рабочими зонами;</w:t>
      </w:r>
    </w:p>
    <w:p w:rsidR="00000000" w:rsidRDefault="002569E3">
      <w:pPr>
        <w:numPr>
          <w:ilvl w:val="0"/>
          <w:numId w:val="5"/>
        </w:numPr>
        <w:spacing w:after="103"/>
        <w:ind w:left="686"/>
        <w:divId w:val="810295099"/>
        <w:rPr>
          <w:rFonts w:eastAsia="Times New Roman"/>
        </w:rPr>
      </w:pPr>
      <w:r>
        <w:rPr>
          <w:rFonts w:eastAsia="Times New Roman"/>
        </w:rPr>
        <w:t>разработка и утверждение технологических карт на производство работ.</w:t>
      </w:r>
    </w:p>
    <w:p w:rsidR="002569E3" w:rsidRDefault="002569E3">
      <w:pPr>
        <w:divId w:val="139966518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</w:t>
      </w:r>
      <w:r>
        <w:rPr>
          <w:rFonts w:ascii="Arial" w:eastAsia="Times New Roman" w:hAnsi="Arial" w:cs="Arial"/>
          <w:sz w:val="22"/>
          <w:szCs w:val="22"/>
        </w:rPr>
        <w:t xml:space="preserve">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25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2155"/>
    <w:multiLevelType w:val="multilevel"/>
    <w:tmpl w:val="C93E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772CF"/>
    <w:multiLevelType w:val="multilevel"/>
    <w:tmpl w:val="7004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B7D3F"/>
    <w:multiLevelType w:val="multilevel"/>
    <w:tmpl w:val="757E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DB0B29"/>
    <w:multiLevelType w:val="multilevel"/>
    <w:tmpl w:val="CACC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8A4FDC"/>
    <w:multiLevelType w:val="multilevel"/>
    <w:tmpl w:val="E940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F45B5"/>
    <w:rsid w:val="000F45B5"/>
    <w:rsid w:val="0025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66518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51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2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471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53655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2018-07-03T03:58:00Z</dcterms:created>
  <dcterms:modified xsi:type="dcterms:W3CDTF">2018-07-03T03:58:00Z</dcterms:modified>
</cp:coreProperties>
</file>