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96083">
      <w:pPr>
        <w:pStyle w:val="electron-p"/>
        <w:spacing w:after="280" w:afterAutospacing="1"/>
      </w:pPr>
      <w:r>
        <w:t>Электронный журнал</w:t>
      </w:r>
    </w:p>
    <w:p w:rsidR="00000000" w:rsidRDefault="00A96083">
      <w:pPr>
        <w:spacing w:after="280" w:afterAutospacing="1"/>
      </w:pPr>
      <w:r>
        <w:t>Средства индивидуальной защиты / защита рук</w:t>
      </w:r>
    </w:p>
    <w:p w:rsidR="00000000" w:rsidRDefault="00A96083">
      <w:pPr>
        <w:spacing w:after="280" w:afterAutospacing="1"/>
      </w:pPr>
      <w:r>
        <w:rPr>
          <w:b/>
          <w:bCs/>
        </w:rPr>
        <w:t>Как обеспечить комплексную защиту рук</w:t>
      </w:r>
    </w:p>
    <w:p w:rsidR="00000000" w:rsidRDefault="00A96083">
      <w:pPr>
        <w:spacing w:after="280" w:afterAutospacing="1"/>
      </w:pPr>
      <w:r>
        <w:rPr>
          <w:b/>
          <w:bCs/>
        </w:rPr>
        <w:t xml:space="preserve">Владимир </w:t>
      </w:r>
      <w:proofErr w:type="spellStart"/>
      <w:r>
        <w:rPr>
          <w:b/>
          <w:bCs/>
        </w:rPr>
        <w:t>Ничиков</w:t>
      </w:r>
      <w:proofErr w:type="spellEnd"/>
      <w:r>
        <w:br/>
        <w:t>генеральный директор ООО "Манипула Специалист"</w:t>
      </w:r>
    </w:p>
    <w:p w:rsidR="00000000" w:rsidRDefault="00A96083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A96083">
      <w:pPr>
        <w:pStyle w:val="Ol"/>
        <w:numPr>
          <w:ilvl w:val="0"/>
          <w:numId w:val="1"/>
        </w:numPr>
      </w:pPr>
      <w:r>
        <w:t>Параметры, по которым перчатки и другие изделия могут считаться сре</w:t>
      </w:r>
      <w:r>
        <w:t>дствами защиты</w:t>
      </w:r>
    </w:p>
    <w:p w:rsidR="00000000" w:rsidRDefault="00A96083">
      <w:pPr>
        <w:pStyle w:val="Ol"/>
        <w:numPr>
          <w:ilvl w:val="0"/>
          <w:numId w:val="1"/>
        </w:numPr>
      </w:pPr>
      <w:r>
        <w:t xml:space="preserve">Требования </w:t>
      </w:r>
      <w:proofErr w:type="gramStart"/>
      <w:r>
        <w:t>к</w:t>
      </w:r>
      <w:proofErr w:type="gramEnd"/>
      <w:r>
        <w:t> СИЗ рук в технических регламентах и ГОСТ различаются</w:t>
      </w:r>
    </w:p>
    <w:p w:rsidR="00000000" w:rsidRDefault="00A96083">
      <w:pPr>
        <w:pStyle w:val="Ol"/>
        <w:numPr>
          <w:ilvl w:val="0"/>
          <w:numId w:val="1"/>
        </w:numPr>
      </w:pPr>
      <w:r>
        <w:t xml:space="preserve">Чтобы подобрать </w:t>
      </w:r>
      <w:proofErr w:type="gramStart"/>
      <w:r>
        <w:t>СИЗ</w:t>
      </w:r>
      <w:proofErr w:type="gramEnd"/>
      <w:r>
        <w:t>, в первую очередь обращайте внимание на защитные свойства</w:t>
      </w:r>
    </w:p>
    <w:p w:rsidR="00000000" w:rsidRDefault="00A96083">
      <w:pPr>
        <w:pStyle w:val="Ol"/>
        <w:numPr>
          <w:ilvl w:val="0"/>
          <w:numId w:val="1"/>
        </w:numPr>
        <w:spacing w:after="280" w:afterAutospacing="1"/>
      </w:pPr>
      <w:r>
        <w:t>Выбирайте удобные перчатки, чтобы работник их носил</w:t>
      </w:r>
    </w:p>
    <w:p w:rsidR="00000000" w:rsidRDefault="00A96083">
      <w:pPr>
        <w:spacing w:after="280" w:afterAutospacing="1"/>
      </w:pPr>
      <w:r>
        <w:br/>
      </w:r>
      <w:r>
        <w:br/>
      </w:r>
    </w:p>
    <w:p w:rsidR="00000000" w:rsidRDefault="00A96083">
      <w:pPr>
        <w:spacing w:after="280" w:afterAutospacing="1"/>
      </w:pPr>
      <w:proofErr w:type="gramStart"/>
      <w:r>
        <w:rPr>
          <w:rStyle w:val="Spanletter"/>
        </w:rPr>
        <w:t>С</w:t>
      </w:r>
      <w:r>
        <w:t>ИЗ</w:t>
      </w:r>
      <w:proofErr w:type="gramEnd"/>
      <w:r>
        <w:t> используются работником, чтобы предотв</w:t>
      </w:r>
      <w:r>
        <w:t xml:space="preserve">ратить или уменьшить воздействие вредных и опасных факторов, а также защититься от загрязнения. Если правильно подобрать </w:t>
      </w:r>
      <w:proofErr w:type="gramStart"/>
      <w:r>
        <w:t>СИЗ</w:t>
      </w:r>
      <w:proofErr w:type="gramEnd"/>
      <w:r>
        <w:t xml:space="preserve">, то они будут работать с максимальной эффективностью. Как это сделать, разберемся на примере </w:t>
      </w:r>
      <w:proofErr w:type="gramStart"/>
      <w:r>
        <w:t>СИЗ</w:t>
      </w:r>
      <w:proofErr w:type="gramEnd"/>
      <w:r>
        <w:t xml:space="preserve"> для рук. </w:t>
      </w:r>
    </w:p>
    <w:p w:rsidR="00000000" w:rsidRDefault="00A96083">
      <w:pPr>
        <w:pStyle w:val="2"/>
        <w:spacing w:after="280" w:afterAutospacing="1"/>
      </w:pPr>
      <w:r>
        <w:t xml:space="preserve">Почему важно </w:t>
      </w:r>
      <w:proofErr w:type="gramStart"/>
      <w:r>
        <w:t>применять к</w:t>
      </w:r>
      <w:r>
        <w:t>ачественные СИЗ</w:t>
      </w:r>
      <w:proofErr w:type="gramEnd"/>
    </w:p>
    <w:p w:rsidR="00000000" w:rsidRDefault="00A96083">
      <w:pPr>
        <w:spacing w:after="280" w:afterAutospacing="1"/>
      </w:pPr>
      <w:r>
        <w:t xml:space="preserve">Предприятия, на которых низкая культура применения </w:t>
      </w:r>
      <w:proofErr w:type="gramStart"/>
      <w:r>
        <w:t>СИЗ</w:t>
      </w:r>
      <w:proofErr w:type="gramEnd"/>
      <w:r>
        <w:t xml:space="preserve"> рук, не смогут добиться снижения травматизма, эффективного использования трудовых ресурсов, снижения затрат на СИЗ. Руки — главный рабочий инструмент на производстве. Поэтому их сохранн</w:t>
      </w:r>
      <w:r>
        <w:t xml:space="preserve">ость должна ставиться во главу угла. К сожалению, не все работодатели разделяют это утверждение. Травмы рук опасны тем, что случаи со смертельным исходом бывают крайне редко. Поэтому отношение к группе </w:t>
      </w:r>
      <w:proofErr w:type="gramStart"/>
      <w:r>
        <w:t>СИЗ</w:t>
      </w:r>
      <w:proofErr w:type="gramEnd"/>
      <w:r>
        <w:t xml:space="preserve"> рук зачастую поверхностное — выдать что-нибудь, чт</w:t>
      </w:r>
      <w:r>
        <w:t xml:space="preserve">обы было одето на руки. Не принимаются во внимание такие факторы, как: </w:t>
      </w:r>
    </w:p>
    <w:p w:rsidR="00000000" w:rsidRDefault="00A96083">
      <w:pPr>
        <w:pStyle w:val="Ul"/>
        <w:numPr>
          <w:ilvl w:val="0"/>
          <w:numId w:val="2"/>
        </w:numPr>
      </w:pPr>
      <w:r>
        <w:t xml:space="preserve">производительность рабочего при использовании </w:t>
      </w:r>
      <w:proofErr w:type="gramStart"/>
      <w:r>
        <w:t>удобных</w:t>
      </w:r>
      <w:proofErr w:type="gramEnd"/>
      <w:r>
        <w:t xml:space="preserve"> и комфортных СИЗ;</w:t>
      </w:r>
    </w:p>
    <w:p w:rsidR="00000000" w:rsidRDefault="00A96083">
      <w:pPr>
        <w:pStyle w:val="Ul"/>
        <w:numPr>
          <w:ilvl w:val="0"/>
          <w:numId w:val="2"/>
        </w:numPr>
      </w:pPr>
      <w:r>
        <w:t xml:space="preserve">травмы, вызванные </w:t>
      </w:r>
      <w:proofErr w:type="gramStart"/>
      <w:r>
        <w:t>неудобными</w:t>
      </w:r>
      <w:proofErr w:type="gramEnd"/>
      <w:r>
        <w:t xml:space="preserve"> СИЗ и, как следствие, потеря работоспособности;</w:t>
      </w:r>
    </w:p>
    <w:p w:rsidR="00000000" w:rsidRDefault="00A96083">
      <w:pPr>
        <w:pStyle w:val="Ul"/>
        <w:numPr>
          <w:ilvl w:val="0"/>
          <w:numId w:val="2"/>
        </w:numPr>
        <w:spacing w:after="280" w:afterAutospacing="1"/>
      </w:pPr>
      <w:r>
        <w:lastRenderedPageBreak/>
        <w:t>экономические потери от использован</w:t>
      </w:r>
      <w:r>
        <w:t xml:space="preserve">ия некачественных </w:t>
      </w:r>
      <w:proofErr w:type="gramStart"/>
      <w:r>
        <w:t>СИЗ</w:t>
      </w:r>
      <w:proofErr w:type="gramEnd"/>
      <w:r>
        <w:t xml:space="preserve"> рук.</w:t>
      </w:r>
    </w:p>
    <w:p w:rsidR="00000000" w:rsidRDefault="00A96083">
      <w:pPr>
        <w:pStyle w:val="2"/>
        <w:spacing w:after="280" w:afterAutospacing="1"/>
      </w:pPr>
      <w:r>
        <w:t>Чем регламентированы требования к </w:t>
      </w:r>
      <w:proofErr w:type="gramStart"/>
      <w:r>
        <w:t>СИЗ</w:t>
      </w:r>
      <w:proofErr w:type="gramEnd"/>
    </w:p>
    <w:p w:rsidR="00000000" w:rsidRDefault="00A96083">
      <w:pPr>
        <w:spacing w:after="280" w:afterAutospacing="1"/>
      </w:pPr>
      <w:r>
        <w:t>Требования к </w:t>
      </w:r>
      <w:proofErr w:type="gramStart"/>
      <w:r>
        <w:t>СИЗ</w:t>
      </w:r>
      <w:proofErr w:type="gramEnd"/>
      <w:r>
        <w:t xml:space="preserve"> установлены:</w:t>
      </w:r>
    </w:p>
    <w:p w:rsidR="00000000" w:rsidRDefault="00A96083">
      <w:pPr>
        <w:pStyle w:val="Ul"/>
        <w:numPr>
          <w:ilvl w:val="0"/>
          <w:numId w:val="3"/>
        </w:numPr>
      </w:pPr>
      <w:r>
        <w:t xml:space="preserve">в техническом регламенте </w:t>
      </w:r>
      <w:proofErr w:type="gramStart"/>
      <w:r>
        <w:rPr>
          <w:rStyle w:val="Spanlink"/>
          <w:u w:val="single"/>
        </w:rPr>
        <w:t>ТР</w:t>
      </w:r>
      <w:proofErr w:type="gramEnd"/>
      <w:r>
        <w:rPr>
          <w:rStyle w:val="Spanlink"/>
          <w:u w:val="single"/>
        </w:rPr>
        <w:t xml:space="preserve"> ТС 019/2011</w:t>
      </w:r>
      <w:r>
        <w:t xml:space="preserve"> «О безопасности СИЗ»; </w:t>
      </w:r>
    </w:p>
    <w:p w:rsidR="00000000" w:rsidRDefault="00A96083">
      <w:pPr>
        <w:pStyle w:val="Ul"/>
        <w:numPr>
          <w:ilvl w:val="0"/>
          <w:numId w:val="3"/>
        </w:numPr>
        <w:spacing w:after="280" w:afterAutospacing="1"/>
      </w:pPr>
      <w:proofErr w:type="spellStart"/>
      <w:r>
        <w:t>ГОСТах</w:t>
      </w:r>
      <w:proofErr w:type="spellEnd"/>
      <w:r>
        <w:t>, входящих в Перечень стандартов, применение которых на добровольной основе обеспечивает соб</w:t>
      </w:r>
      <w:r>
        <w:t xml:space="preserve">людение </w:t>
      </w:r>
      <w:proofErr w:type="gramStart"/>
      <w:r>
        <w:t>ТР</w:t>
      </w:r>
      <w:proofErr w:type="gramEnd"/>
      <w:r>
        <w:t xml:space="preserve"> ТС 019/2011. </w:t>
      </w:r>
    </w:p>
    <w:p w:rsidR="00000000" w:rsidRDefault="00A96083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A96083">
      <w:pPr>
        <w:pStyle w:val="H3remark-h3"/>
        <w:spacing w:after="280" w:afterAutospacing="1"/>
      </w:pPr>
      <w:r>
        <w:t>Обратите внимание</w:t>
      </w:r>
    </w:p>
    <w:p w:rsidR="00000000" w:rsidRDefault="00A96083">
      <w:pPr>
        <w:pStyle w:val="remark-p"/>
        <w:spacing w:after="280" w:afterAutospacing="1"/>
      </w:pPr>
      <w:r>
        <w:t xml:space="preserve">При испытаниях СИЗ рук в стандартах ГОСТ и EN применяются разные оборудование, материалы, а в некоторых случаях и методы испытаний. Поэтому сравнивать результаты испытаний некорректно </w:t>
      </w:r>
    </w:p>
    <w:p w:rsidR="00000000" w:rsidRDefault="00A96083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A96083"/>
    <w:p w:rsidR="00000000" w:rsidRDefault="00A96083">
      <w:pPr>
        <w:spacing w:after="280" w:afterAutospacing="1"/>
      </w:pPr>
      <w:proofErr w:type="spellStart"/>
      <w:r>
        <w:t>ГОСТы</w:t>
      </w:r>
      <w:proofErr w:type="spellEnd"/>
      <w:r>
        <w:t xml:space="preserve"> делятся:</w:t>
      </w:r>
    </w:p>
    <w:p w:rsidR="00000000" w:rsidRDefault="00A96083">
      <w:pPr>
        <w:pStyle w:val="Ul"/>
        <w:numPr>
          <w:ilvl w:val="0"/>
          <w:numId w:val="4"/>
        </w:numPr>
      </w:pPr>
      <w:r>
        <w:t>на разра</w:t>
      </w:r>
      <w:r>
        <w:t xml:space="preserve">ботанные </w:t>
      </w:r>
      <w:proofErr w:type="gramStart"/>
      <w:r>
        <w:t>непосредственно</w:t>
      </w:r>
      <w:proofErr w:type="gramEnd"/>
      <w:r>
        <w:t xml:space="preserve"> на территории России (ГОСТ);</w:t>
      </w:r>
    </w:p>
    <w:p w:rsidR="00000000" w:rsidRDefault="00A96083">
      <w:pPr>
        <w:pStyle w:val="Ul"/>
        <w:numPr>
          <w:ilvl w:val="0"/>
          <w:numId w:val="4"/>
        </w:numPr>
        <w:spacing w:after="280" w:afterAutospacing="1"/>
      </w:pPr>
      <w:r>
        <w:t>принятые на основе европейских норм (гармонизированные стандарты ГОСТ EN и ГОСТ ИСО).</w:t>
      </w:r>
    </w:p>
    <w:p w:rsidR="00000000" w:rsidRDefault="00A96083">
      <w:pPr>
        <w:spacing w:after="280" w:afterAutospacing="1"/>
      </w:pPr>
      <w:r>
        <w:t xml:space="preserve">Если производитель выпускает продукцию по техническим условиям (далее — ТУ), техническим описаниям (далее — ТО) или </w:t>
      </w:r>
      <w:r>
        <w:t>ГОСТ, он все равно обязан подтвердить минимальные защитные свойства, которые указаны в </w:t>
      </w:r>
      <w:proofErr w:type="gramStart"/>
      <w:r>
        <w:t>ТР</w:t>
      </w:r>
      <w:proofErr w:type="gramEnd"/>
      <w:r>
        <w:t xml:space="preserve"> ТС 019/2011. Критерии подтверждения приведены в табл. 1. </w:t>
      </w:r>
    </w:p>
    <w:p w:rsidR="00000000" w:rsidRDefault="00A96083">
      <w:pPr>
        <w:pStyle w:val="strong"/>
        <w:spacing w:after="280" w:afterAutospacing="1"/>
      </w:pPr>
      <w:r>
        <w:t xml:space="preserve">Таблица 1. Подтверждение соответствия СИЗ </w:t>
      </w:r>
      <w:proofErr w:type="gramStart"/>
      <w:r>
        <w:t>ТР</w:t>
      </w:r>
      <w:proofErr w:type="gramEnd"/>
      <w:r>
        <w:t> ТС 019/2011 (ЕАС)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20"/>
        <w:gridCol w:w="651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 xml:space="preserve">Назначение </w:t>
            </w:r>
            <w:proofErr w:type="gramStart"/>
            <w:r>
              <w:t>СИЗ</w:t>
            </w:r>
            <w:proofErr w:type="gramEnd"/>
            <w:r>
              <w:t xml:space="preserve">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 xml:space="preserve">Характеристики и защитные </w:t>
            </w:r>
            <w:r>
              <w:t>свойства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механических воздействий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1. Истирание:</w:t>
            </w:r>
            <w:r>
              <w:br/>
              <w:t>≥ 500 циклов — для тканей,</w:t>
            </w:r>
            <w:r>
              <w:br/>
              <w:t>≥ 1600 циклов — для искусственных кож,</w:t>
            </w:r>
            <w:r>
              <w:br/>
              <w:t>≥ 7000 циклов — для натуральных кож,</w:t>
            </w:r>
            <w:r>
              <w:br/>
              <w:t>≥ 350 циклов — для трикотажных полотен.</w:t>
            </w:r>
            <w:r>
              <w:br/>
            </w:r>
            <w:r>
              <w:br/>
              <w:t>2. Порез:</w:t>
            </w:r>
            <w:r>
              <w:br/>
              <w:t>≥ 2 Н/мм — для тканей,</w:t>
            </w:r>
            <w:r>
              <w:br/>
              <w:t>≥ 6 Н/мм — для искусственны</w:t>
            </w:r>
            <w:r>
              <w:t>х кож,</w:t>
            </w:r>
            <w:r>
              <w:br/>
            </w:r>
            <w:r>
              <w:lastRenderedPageBreak/>
              <w:t>≥ 8 Н/мм — для натуральных кож.</w:t>
            </w:r>
            <w:r>
              <w:br/>
            </w:r>
            <w:r>
              <w:br/>
              <w:t>3. Прокол:</w:t>
            </w:r>
            <w:r>
              <w:br/>
              <w:t>≥ 13 Н — для тканей,</w:t>
            </w:r>
            <w:r>
              <w:br/>
              <w:t>≥ 22 Н — для искусственных кож,</w:t>
            </w:r>
            <w:r>
              <w:br/>
              <w:t>≥ 58 Н — для натуральных кож.</w:t>
            </w:r>
            <w:r>
              <w:br/>
            </w:r>
            <w:r>
              <w:br/>
              <w:t>4. Разрывная нагрузка:</w:t>
            </w:r>
            <w:r>
              <w:br/>
              <w:t>≥ 13 Н — для тканей,</w:t>
            </w:r>
            <w:r>
              <w:br/>
              <w:t>≥ 22 Н — для искусственных кож,</w:t>
            </w:r>
            <w:r>
              <w:br/>
              <w:t>≥ 58 Н — для натуральных кож,</w:t>
            </w:r>
            <w:r>
              <w:br/>
              <w:t xml:space="preserve">≥ 140 </w:t>
            </w:r>
            <w:proofErr w:type="gramStart"/>
            <w:r>
              <w:t>Н-</w:t>
            </w:r>
            <w:proofErr w:type="gramEnd"/>
            <w:r>
              <w:t xml:space="preserve"> для тр</w:t>
            </w:r>
            <w:r>
              <w:t xml:space="preserve">икотажных полотен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lastRenderedPageBreak/>
              <w:t>От 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Толщина ладонной части изделия с защитной прокладкой (в не напряженном состоянии) ≤ 8 мм, разрывная нагрузка швов ≥ 250 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воздействия статического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Для изготовления </w:t>
            </w:r>
            <w:proofErr w:type="gramStart"/>
            <w:r>
              <w:t>СИЗ</w:t>
            </w:r>
            <w:proofErr w:type="gramEnd"/>
            <w:r>
              <w:t xml:space="preserve"> должны применяться материалы с удельн</w:t>
            </w:r>
            <w:r>
              <w:t xml:space="preserve">ым поверхностным электрическим сопротивлением не более 10 Ом или обладающие свойством убывания заряда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химических воздействий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СИЗ должны быть водонепроницаемыми, </w:t>
            </w:r>
            <w:proofErr w:type="spellStart"/>
            <w:r>
              <w:t>кислот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 </w:t>
            </w:r>
            <w:proofErr w:type="spellStart"/>
            <w:r>
              <w:t>щелочепроницаемость</w:t>
            </w:r>
            <w:proofErr w:type="spellEnd"/>
            <w:r>
              <w:t xml:space="preserve"> должна быть не более 1 ед. </w:t>
            </w:r>
            <w:proofErr w:type="spellStart"/>
            <w:r>
              <w:t>рН</w:t>
            </w:r>
            <w:proofErr w:type="spellEnd"/>
            <w: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пониженных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В </w:t>
            </w:r>
            <w:r>
              <w:t xml:space="preserve">текущей редакции </w:t>
            </w:r>
            <w:proofErr w:type="gramStart"/>
            <w:r>
              <w:t>ТР</w:t>
            </w:r>
            <w:proofErr w:type="gramEnd"/>
            <w:r>
              <w:t xml:space="preserve"> ТС 019/2011 требования указаны для теплоизоляции и воздухопроницаемости полного комплекта СИЗ, состоящего из специальной защитной одежды, СИЗ рук, СИЗ головы и СИЗ ног, без указания отдельных требований для СИЗ рук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повышенных темпе</w:t>
            </w:r>
            <w:r>
              <w:t>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1. Показатель передачи конвективного тепла должен быть не менее 3 секунд при прохождении теплового потока плотностью 80 кВт/м</w:t>
            </w:r>
            <w:proofErr w:type="gramStart"/>
            <w:r>
              <w:t>2</w:t>
            </w:r>
            <w:proofErr w:type="gramEnd"/>
            <w:r>
              <w:t xml:space="preserve"> через материал, подвергшийся не менее 5 циклам стирок (химчисток) и сушек.</w:t>
            </w:r>
            <w:r>
              <w:br/>
            </w:r>
            <w:r>
              <w:br/>
              <w:t>2. Индекс передачи теплового излучения должен б</w:t>
            </w:r>
            <w:r>
              <w:t>ыть не менее 8 секунд при прохождении теплового потока плотностью 20 кВт/м</w:t>
            </w:r>
            <w:proofErr w:type="gramStart"/>
            <w:r>
              <w:t>2</w:t>
            </w:r>
            <w:proofErr w:type="gramEnd"/>
            <w:r>
              <w:t xml:space="preserve"> через материал, подвергшийся не менее 5 циклам стирок (химчисток) и сушек.</w:t>
            </w:r>
            <w:r>
              <w:br/>
            </w:r>
            <w:r>
              <w:br/>
              <w:t>3. Материалы, после не менее чем 5 циклов стирок (химчисток) и сушек с последующим выдерживанием их в пл</w:t>
            </w:r>
            <w:r>
              <w:t>амени в течение 30 с, не должны гореть, тлеть и расплавляться при выносе из пламени, остаточное горение и тление не допускается.</w:t>
            </w:r>
            <w:r>
              <w:br/>
            </w:r>
            <w:r>
              <w:br/>
              <w:t>4. Разрывная нагрузка соединительных швов должна быть не менее 250 Н.</w:t>
            </w:r>
            <w:r>
              <w:br/>
            </w:r>
            <w:r>
              <w:br/>
            </w:r>
            <w:r>
              <w:lastRenderedPageBreak/>
              <w:t>5. Разрывная нагрузка материалов СИЗ рук для защиты от </w:t>
            </w:r>
            <w:r>
              <w:t>искр и брызг расплавленного металла должна быть не менее 800 Н, раздирающая нагрузка не менее 70 Н по основе и 60 Н по утку.</w:t>
            </w:r>
            <w:r>
              <w:br/>
              <w:t>Устойчивость материалов, используемых в СИЗ рук для защиты от искр и брызг расплавленного металла, к действию нагретого до температ</w:t>
            </w:r>
            <w:r>
              <w:t>уры 800 ± 30</w:t>
            </w:r>
            <w:proofErr w:type="gramStart"/>
            <w:r>
              <w:t xml:space="preserve"> °С</w:t>
            </w:r>
            <w:proofErr w:type="gramEnd"/>
            <w:r>
              <w:t xml:space="preserve"> прожигающего элемента должна составлять не менее 50 с для накладок и изделий 3 класса защиты; не менее 30 </w:t>
            </w:r>
            <w:proofErr w:type="gramStart"/>
            <w:r>
              <w:t>с</w:t>
            </w:r>
            <w:proofErr w:type="gramEnd"/>
            <w:r>
              <w:t xml:space="preserve"> — </w:t>
            </w:r>
            <w:proofErr w:type="gramStart"/>
            <w:r>
              <w:t>для</w:t>
            </w:r>
            <w:proofErr w:type="gramEnd"/>
            <w:r>
              <w:t xml:space="preserve"> одного слоя материала или не менее 50 с для двух слоев материалов (основной материал и защитная накладка) в изделиях 2 класса </w:t>
            </w:r>
            <w:r>
              <w:t>защиты.</w:t>
            </w:r>
            <w:r>
              <w:br/>
            </w:r>
            <w:r>
              <w:br/>
              <w:t xml:space="preserve">6. </w:t>
            </w:r>
            <w:proofErr w:type="gramStart"/>
            <w:r>
              <w:t>СИЗ</w:t>
            </w:r>
            <w:proofErr w:type="gramEnd"/>
            <w:r>
              <w:t xml:space="preserve"> для защиты от лучистого тепла должны иметь стойкость к многократному изгибу не менее 9000 циклов.</w:t>
            </w:r>
            <w:r>
              <w:br/>
            </w:r>
            <w:r>
              <w:br/>
              <w:t>7. Материалы, используемые в СИЗ рук для защиты от выплесков расплавленного металла, должны выдерживать выплеск расплавленного металла массой</w:t>
            </w:r>
            <w:r>
              <w:t xml:space="preserve"> не менее 60 г в течение 30 </w:t>
            </w:r>
            <w:proofErr w:type="gramStart"/>
            <w:r>
              <w:t>с</w:t>
            </w:r>
            <w:proofErr w:type="gramEnd"/>
            <w:r>
              <w:t> </w:t>
            </w:r>
            <w:proofErr w:type="gramStart"/>
            <w:r>
              <w:t>без</w:t>
            </w:r>
            <w:proofErr w:type="gramEnd"/>
            <w:r>
              <w:t xml:space="preserve"> налипания металла на внешнем слое материала и без повреждения кожи.</w:t>
            </w:r>
            <w:r>
              <w:br/>
            </w:r>
            <w:r>
              <w:br/>
              <w:t>8. Материалы, используемые в СИЗ рук для защиты от контактного тепла, должны выдерживать контакт с поверхностями, нагретыми до 250</w:t>
            </w:r>
            <w:proofErr w:type="gramStart"/>
            <w:r>
              <w:t xml:space="preserve"> °С</w:t>
            </w:r>
            <w:proofErr w:type="gramEnd"/>
            <w:r>
              <w:t xml:space="preserve">, не менее 5 с </w:t>
            </w:r>
          </w:p>
        </w:tc>
      </w:tr>
    </w:tbl>
    <w:p w:rsidR="00000000" w:rsidRDefault="00A96083"/>
    <w:p w:rsidR="00000000" w:rsidRDefault="00A96083">
      <w:pPr>
        <w:spacing w:after="280" w:afterAutospacing="1"/>
      </w:pPr>
      <w:r>
        <w:t>Ос</w:t>
      </w:r>
      <w:r>
        <w:t xml:space="preserve">новные ГОСТ, которые применяются на добровольной основе для соблюдения требований </w:t>
      </w:r>
      <w:proofErr w:type="gramStart"/>
      <w:r>
        <w:t>ТР</w:t>
      </w:r>
      <w:proofErr w:type="gramEnd"/>
      <w:r>
        <w:t xml:space="preserve"> ТС 019/2011 для СИЗ рук: </w:t>
      </w:r>
    </w:p>
    <w:p w:rsidR="00000000" w:rsidRDefault="00A96083">
      <w:pPr>
        <w:pStyle w:val="Ul"/>
        <w:numPr>
          <w:ilvl w:val="0"/>
          <w:numId w:val="5"/>
        </w:numPr>
      </w:pPr>
      <w:r>
        <w:rPr>
          <w:rStyle w:val="Spanlink"/>
          <w:u w:val="single"/>
        </w:rPr>
        <w:t xml:space="preserve">ГОСТ </w:t>
      </w:r>
      <w:proofErr w:type="gramStart"/>
      <w:r>
        <w:rPr>
          <w:rStyle w:val="Spanlink"/>
          <w:u w:val="single"/>
        </w:rPr>
        <w:t>Р</w:t>
      </w:r>
      <w:proofErr w:type="gramEnd"/>
      <w:r>
        <w:rPr>
          <w:rStyle w:val="Spanlink"/>
          <w:u w:val="single"/>
        </w:rPr>
        <w:t> 12.4.252–2013</w:t>
      </w:r>
      <w:r>
        <w:t xml:space="preserve"> ССБТ «Средства индивидуальной защиты рук. Перчатки. Общие технические требования. Методы испытаний»; </w:t>
      </w:r>
    </w:p>
    <w:p w:rsidR="00000000" w:rsidRDefault="00A96083">
      <w:pPr>
        <w:pStyle w:val="Ul"/>
        <w:numPr>
          <w:ilvl w:val="0"/>
          <w:numId w:val="5"/>
        </w:numPr>
      </w:pPr>
      <w:r>
        <w:t xml:space="preserve">ГОСТ 12.4.010–75 ССБТ </w:t>
      </w:r>
      <w:r>
        <w:t xml:space="preserve">«Средства индивидуальной защиты. Рукавицы специальные. Технические условия»; </w:t>
      </w:r>
    </w:p>
    <w:p w:rsidR="00000000" w:rsidRDefault="00A96083">
      <w:pPr>
        <w:pStyle w:val="Ul"/>
        <w:numPr>
          <w:ilvl w:val="0"/>
          <w:numId w:val="5"/>
        </w:numPr>
      </w:pPr>
      <w:r>
        <w:t>ГОСТ 12.4.183–91 ССБТ «Материалы для средств защиты рук. Технические требования»;</w:t>
      </w:r>
    </w:p>
    <w:p w:rsidR="00000000" w:rsidRDefault="00A96083">
      <w:pPr>
        <w:pStyle w:val="Ul"/>
        <w:numPr>
          <w:ilvl w:val="0"/>
          <w:numId w:val="5"/>
        </w:numPr>
      </w:pPr>
      <w:r>
        <w:t>ГОСТ 20010–93 «Перчатки резиновые технические. Технические условия»;</w:t>
      </w:r>
    </w:p>
    <w:p w:rsidR="00000000" w:rsidRDefault="00A96083">
      <w:pPr>
        <w:pStyle w:val="Ul"/>
        <w:numPr>
          <w:ilvl w:val="0"/>
          <w:numId w:val="5"/>
        </w:numPr>
      </w:pPr>
      <w:r>
        <w:t>ГОСТ 12.4.002–97 ССБТ «Сред</w:t>
      </w:r>
      <w:r>
        <w:t xml:space="preserve">ства защиты рук от вибрации. Технические требования и методы испытаний»; </w:t>
      </w:r>
    </w:p>
    <w:p w:rsidR="00000000" w:rsidRDefault="00A96083">
      <w:pPr>
        <w:pStyle w:val="Ul"/>
        <w:numPr>
          <w:ilvl w:val="0"/>
          <w:numId w:val="5"/>
        </w:numPr>
        <w:spacing w:after="280" w:afterAutospacing="1"/>
      </w:pPr>
      <w:r>
        <w:t>ГОСТ 29122–91 «Средства индивидуальной защиты. Требования к стежкам, строчкам и швам».</w:t>
      </w:r>
    </w:p>
    <w:p w:rsidR="00000000" w:rsidRDefault="00A96083">
      <w:pPr>
        <w:spacing w:after="280" w:afterAutospacing="1"/>
      </w:pPr>
      <w:r>
        <w:t>С 1 декабря 2015 года введен в действие новый ГОСТ 12.4.278–2014 «Перчатки, защищающие от химик</w:t>
      </w:r>
      <w:r>
        <w:t xml:space="preserve">атов и микроорганизмов. Общие технические требования. Методы испытаний». Но пока он не включен в Перечень стандартов технического регламента </w:t>
      </w:r>
      <w:proofErr w:type="gramStart"/>
      <w:r>
        <w:t>ТР</w:t>
      </w:r>
      <w:proofErr w:type="gramEnd"/>
      <w:r>
        <w:t xml:space="preserve"> ТС 019/2011. </w:t>
      </w:r>
    </w:p>
    <w:p w:rsidR="00000000" w:rsidRDefault="00A96083">
      <w:pPr>
        <w:spacing w:after="280" w:afterAutospacing="1"/>
      </w:pPr>
      <w:r>
        <w:lastRenderedPageBreak/>
        <w:t xml:space="preserve">Гармонизированные стандарты EN не вошли в перечень нормативных документов технического регламента </w:t>
      </w:r>
      <w:proofErr w:type="gramStart"/>
      <w:r>
        <w:t>ТР</w:t>
      </w:r>
      <w:proofErr w:type="gramEnd"/>
      <w:r>
        <w:t> ТС 019/2011 и применяются производителями СИЗ рук добровольно для подтверждения качества. Они определяют эксплуатационные уровни защиты в зависимости от полученных испытательных характеристик. Основные гармонизированные стандарты EN (ISO), применяемые к</w:t>
      </w:r>
      <w:r>
        <w:t> </w:t>
      </w:r>
      <w:proofErr w:type="gramStart"/>
      <w:r>
        <w:t>СИЗ</w:t>
      </w:r>
      <w:proofErr w:type="gramEnd"/>
      <w:r>
        <w:t xml:space="preserve"> рук: </w:t>
      </w:r>
    </w:p>
    <w:p w:rsidR="00000000" w:rsidRDefault="00A96083">
      <w:pPr>
        <w:pStyle w:val="Ul"/>
        <w:numPr>
          <w:ilvl w:val="0"/>
          <w:numId w:val="6"/>
        </w:numPr>
      </w:pPr>
      <w:r>
        <w:rPr>
          <w:rStyle w:val="Spanlink"/>
          <w:u w:val="single"/>
        </w:rPr>
        <w:t>ГОСТ EN 388–2012</w:t>
      </w:r>
      <w:r>
        <w:t xml:space="preserve"> ССБТ «Средства индивидуальной защиты рук. Перчатки защитные от механических воздействий. Технические требования. Методы испытаний»; </w:t>
      </w:r>
    </w:p>
    <w:p w:rsidR="00000000" w:rsidRDefault="00A96083">
      <w:pPr>
        <w:pStyle w:val="Ul"/>
        <w:numPr>
          <w:ilvl w:val="0"/>
          <w:numId w:val="6"/>
        </w:numPr>
      </w:pPr>
      <w:r>
        <w:rPr>
          <w:rStyle w:val="Spanlink"/>
          <w:u w:val="single"/>
        </w:rPr>
        <w:t>ГОСТ EN 407–2012</w:t>
      </w:r>
      <w:r>
        <w:t xml:space="preserve"> ССБТ «Средства индивидуальной защиты рук. Перчатки для защиты от повышенных те</w:t>
      </w:r>
      <w:r>
        <w:t xml:space="preserve">мператур и огня. Технические требования. Методы испытаний»; </w:t>
      </w:r>
    </w:p>
    <w:p w:rsidR="00000000" w:rsidRDefault="00A96083">
      <w:pPr>
        <w:pStyle w:val="Ul"/>
        <w:numPr>
          <w:ilvl w:val="0"/>
          <w:numId w:val="6"/>
        </w:numPr>
      </w:pPr>
      <w:r>
        <w:rPr>
          <w:rStyle w:val="Spanlink"/>
          <w:u w:val="single"/>
        </w:rPr>
        <w:t>ГОСТ EN 511–2012</w:t>
      </w:r>
      <w:r>
        <w:t xml:space="preserve"> ССБТ «Средства индивидуальной защиты рук. Перчатки защитные от холода. Общие технические требования. Методы испытаний»; </w:t>
      </w:r>
    </w:p>
    <w:p w:rsidR="00000000" w:rsidRDefault="00A96083">
      <w:pPr>
        <w:pStyle w:val="Ul"/>
        <w:numPr>
          <w:ilvl w:val="0"/>
          <w:numId w:val="6"/>
        </w:numPr>
        <w:spacing w:after="280" w:afterAutospacing="1"/>
      </w:pPr>
      <w:r>
        <w:t>ГОСТ ИСО 10819–2002 «Вибрация и удар. Метод измерения и о</w:t>
      </w:r>
      <w:r>
        <w:t xml:space="preserve">ценки передаточной функции перчаток в области ладони». </w:t>
      </w:r>
    </w:p>
    <w:p w:rsidR="00000000" w:rsidRDefault="00A96083">
      <w:pPr>
        <w:pStyle w:val="2"/>
        <w:spacing w:after="280" w:afterAutospacing="1"/>
      </w:pPr>
      <w:r>
        <w:t xml:space="preserve">Как классифицируют </w:t>
      </w:r>
      <w:proofErr w:type="gramStart"/>
      <w:r>
        <w:t>СИЗ</w:t>
      </w:r>
      <w:proofErr w:type="gramEnd"/>
      <w:r>
        <w:t xml:space="preserve"> рук</w:t>
      </w:r>
    </w:p>
    <w:p w:rsidR="00000000" w:rsidRDefault="00A96083">
      <w:pPr>
        <w:spacing w:after="280" w:afterAutospacing="1"/>
      </w:pPr>
      <w:proofErr w:type="gramStart"/>
      <w:r>
        <w:t>СИЗ</w:t>
      </w:r>
      <w:proofErr w:type="gramEnd"/>
      <w:r>
        <w:t xml:space="preserve"> рук используются в разных условиях и имеют множество характеристик. Их классифицируют:</w:t>
      </w:r>
    </w:p>
    <w:p w:rsidR="00000000" w:rsidRDefault="00A96083">
      <w:pPr>
        <w:pStyle w:val="Ul"/>
        <w:numPr>
          <w:ilvl w:val="0"/>
          <w:numId w:val="7"/>
        </w:numPr>
      </w:pPr>
      <w:r>
        <w:t>по назначению (защитным свойствам);</w:t>
      </w:r>
    </w:p>
    <w:p w:rsidR="00000000" w:rsidRDefault="00A96083">
      <w:pPr>
        <w:pStyle w:val="Ul"/>
        <w:numPr>
          <w:ilvl w:val="0"/>
          <w:numId w:val="7"/>
        </w:numPr>
      </w:pPr>
      <w:r>
        <w:t>виду изделия;</w:t>
      </w:r>
    </w:p>
    <w:p w:rsidR="00000000" w:rsidRDefault="00A96083">
      <w:pPr>
        <w:pStyle w:val="Ul"/>
        <w:numPr>
          <w:ilvl w:val="0"/>
          <w:numId w:val="7"/>
        </w:numPr>
      </w:pPr>
      <w:r>
        <w:t>конструктивному исполнению;</w:t>
      </w:r>
    </w:p>
    <w:p w:rsidR="00000000" w:rsidRDefault="00A96083">
      <w:pPr>
        <w:pStyle w:val="Ul"/>
        <w:numPr>
          <w:ilvl w:val="0"/>
          <w:numId w:val="7"/>
        </w:numPr>
        <w:spacing w:after="280" w:afterAutospacing="1"/>
      </w:pPr>
      <w:r>
        <w:t>степ</w:t>
      </w:r>
      <w:r>
        <w:t>ени риска причинения вреда пользователю.</w:t>
      </w:r>
    </w:p>
    <w:p w:rsidR="00000000" w:rsidRDefault="00A96083">
      <w:pPr>
        <w:spacing w:after="280" w:afterAutospacing="1"/>
      </w:pPr>
      <w:r>
        <w:t xml:space="preserve">Классификация </w:t>
      </w:r>
      <w:proofErr w:type="gramStart"/>
      <w:r>
        <w:t>СИЗ</w:t>
      </w:r>
      <w:proofErr w:type="gramEnd"/>
      <w:r>
        <w:t xml:space="preserve"> рук по назначению. Есть наиболее часто встречающиеся группы риска — механические воздействия, химия, электрический ток и т. д. Относительно них и классифицируют СИЗ рук, например, в ГОСТ 12.4.103–8</w:t>
      </w:r>
      <w:r>
        <w:t xml:space="preserve">3 (таблица 2). </w:t>
      </w:r>
    </w:p>
    <w:p w:rsidR="00000000" w:rsidRDefault="00A96083">
      <w:pPr>
        <w:pStyle w:val="strong"/>
        <w:spacing w:after="280" w:afterAutospacing="1"/>
      </w:pPr>
      <w:r>
        <w:t xml:space="preserve">Таблица 2. </w:t>
      </w:r>
      <w:proofErr w:type="gramStart"/>
      <w:r>
        <w:t>Классификация СИЗ рук по ГОСТ 12.4.103–83</w:t>
      </w:r>
      <w:proofErr w:type="gramEnd"/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13"/>
        <w:gridCol w:w="3580"/>
        <w:gridCol w:w="153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>Название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>Название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>Обозначение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механических воздействий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проколов, порезов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Мп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истирания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Ми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Мв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повышенных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теплового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Ти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открытого пламени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То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искр, брызг расплавленного металла, окалины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proofErr w:type="gramStart"/>
            <w:r>
              <w:t>Тр</w:t>
            </w:r>
            <w:proofErr w:type="spellEnd"/>
            <w:proofErr w:type="gramEnd"/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контакта с нагретыми поверхностями от 40 до 100</w:t>
            </w:r>
            <w:proofErr w:type="gramStart"/>
            <w: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Тп</w:t>
            </w:r>
            <w:proofErr w:type="spellEnd"/>
            <w:r>
              <w:t> 100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контакта с нагретыми поверхностями от 100 до 400</w:t>
            </w:r>
            <w:proofErr w:type="gramStart"/>
            <w: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Тп</w:t>
            </w:r>
            <w:proofErr w:type="spellEnd"/>
            <w:r>
              <w:t> 400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контакта с нагретыми поверхностями выше 400</w:t>
            </w:r>
            <w:proofErr w:type="gramStart"/>
            <w: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Тв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пониженных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пониженных температур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Тн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электростатических зарядов и 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электростатических зарядов,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Эс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воды и растворов нетоксичных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Водонепроницаемая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Вн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растворов кислот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От кислот концентрации выше </w:t>
            </w:r>
            <w:r>
              <w:t>80% (по серной кислоте)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Кк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кислот концентрации от 50 до 80% (по серной кислоте)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К 80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кислот концентрации от 20 до 50% (по серной кислоте)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К 50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кислот концентрации до 20% (по серной кислоте)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К 20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щелочей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От растворов щелочей концентрации </w:t>
            </w:r>
            <w:r>
              <w:t>выше 20% (по гидроокиси натрия)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gramStart"/>
            <w:r>
              <w:t>Щ</w:t>
            </w:r>
            <w:proofErr w:type="gramEnd"/>
            <w:r>
              <w:t> 50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растворов щелочей концентрации до 20% (по гидроокиси натрия)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gramStart"/>
            <w:r>
              <w:t>Щ</w:t>
            </w:r>
            <w:proofErr w:type="gramEnd"/>
            <w:r>
              <w:t> 20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органических растворителей, в том числе лаков и красок на их основе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ароматических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Оа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неароматических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Он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хлорированн</w:t>
            </w:r>
            <w:r>
              <w:t>ых углеводородов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Ох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нефти, нефтепродуктов, масел и жиров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сырой нефти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Нс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нефтяных масел и продуктов тяжелых фракций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Нм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растительных и животных масел и жиров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Нж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От твердых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Нт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От вредных биологических </w:t>
            </w:r>
            <w:r>
              <w:lastRenderedPageBreak/>
              <w:t>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lastRenderedPageBreak/>
              <w:t>От микрооргани</w:t>
            </w:r>
            <w:r>
              <w:t>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proofErr w:type="spellStart"/>
            <w:r>
              <w:t>Бм</w:t>
            </w:r>
            <w:proofErr w:type="spellEnd"/>
          </w:p>
        </w:tc>
      </w:tr>
    </w:tbl>
    <w:p w:rsidR="00000000" w:rsidRDefault="00A96083"/>
    <w:p w:rsidR="00000000" w:rsidRDefault="00A96083">
      <w:pPr>
        <w:pStyle w:val="3"/>
        <w:spacing w:after="280" w:afterAutospacing="1"/>
      </w:pPr>
      <w:r>
        <w:t>По виду изделия</w:t>
      </w:r>
    </w:p>
    <w:p w:rsidR="00000000" w:rsidRDefault="00A96083">
      <w:pPr>
        <w:spacing w:after="280" w:afterAutospacing="1"/>
      </w:pPr>
      <w:proofErr w:type="gramStart"/>
      <w:r>
        <w:t>СИЗ</w:t>
      </w:r>
      <w:proofErr w:type="gramEnd"/>
      <w:r>
        <w:t xml:space="preserve"> рук классифицируются, как:</w:t>
      </w:r>
    </w:p>
    <w:p w:rsidR="00000000" w:rsidRDefault="00A96083">
      <w:pPr>
        <w:pStyle w:val="Ul"/>
        <w:numPr>
          <w:ilvl w:val="0"/>
          <w:numId w:val="8"/>
        </w:numPr>
      </w:pPr>
      <w:r>
        <w:t>перчатки;</w:t>
      </w:r>
    </w:p>
    <w:p w:rsidR="00000000" w:rsidRDefault="00A96083">
      <w:pPr>
        <w:pStyle w:val="Ul"/>
        <w:numPr>
          <w:ilvl w:val="0"/>
          <w:numId w:val="8"/>
        </w:numPr>
      </w:pPr>
      <w:r>
        <w:t>полуперчатки;</w:t>
      </w:r>
    </w:p>
    <w:p w:rsidR="00000000" w:rsidRDefault="00A96083">
      <w:pPr>
        <w:pStyle w:val="Ul"/>
        <w:numPr>
          <w:ilvl w:val="0"/>
          <w:numId w:val="8"/>
        </w:numPr>
      </w:pPr>
      <w:r>
        <w:t>рукавицы;</w:t>
      </w:r>
    </w:p>
    <w:p w:rsidR="00000000" w:rsidRDefault="00A96083">
      <w:pPr>
        <w:pStyle w:val="Ul"/>
        <w:numPr>
          <w:ilvl w:val="0"/>
          <w:numId w:val="8"/>
        </w:numPr>
        <w:spacing w:after="280" w:afterAutospacing="1"/>
      </w:pPr>
      <w:r>
        <w:t xml:space="preserve">нарукавники, напальчники и напульсники (не вошли в перечень СИЗ рук согласно </w:t>
      </w:r>
      <w:proofErr w:type="gramStart"/>
      <w:r>
        <w:t>ТР</w:t>
      </w:r>
      <w:proofErr w:type="gramEnd"/>
      <w:r>
        <w:t> ТС 019/2011).</w:t>
      </w:r>
    </w:p>
    <w:p w:rsidR="00000000" w:rsidRDefault="00A96083">
      <w:pPr>
        <w:pStyle w:val="3"/>
        <w:spacing w:after="280" w:afterAutospacing="1"/>
      </w:pPr>
      <w:r>
        <w:t>По конструктивному исполнению</w:t>
      </w:r>
    </w:p>
    <w:p w:rsidR="00000000" w:rsidRDefault="00A96083">
      <w:pPr>
        <w:spacing w:after="280" w:afterAutospacing="1"/>
      </w:pPr>
      <w:r>
        <w:t>Перчатки делятся:</w:t>
      </w:r>
    </w:p>
    <w:p w:rsidR="00000000" w:rsidRDefault="00A96083">
      <w:pPr>
        <w:pStyle w:val="Ul"/>
        <w:numPr>
          <w:ilvl w:val="0"/>
          <w:numId w:val="9"/>
        </w:numPr>
      </w:pPr>
      <w:r>
        <w:t>на </w:t>
      </w:r>
      <w:proofErr w:type="gramStart"/>
      <w:r>
        <w:t>бесшовные</w:t>
      </w:r>
      <w:proofErr w:type="gramEnd"/>
      <w:r>
        <w:t xml:space="preserve"> вязанные с</w:t>
      </w:r>
      <w:r>
        <w:t> полимерным покрытием и без;</w:t>
      </w:r>
    </w:p>
    <w:p w:rsidR="00000000" w:rsidRDefault="00A96083">
      <w:pPr>
        <w:pStyle w:val="Ul"/>
        <w:numPr>
          <w:ilvl w:val="0"/>
          <w:numId w:val="9"/>
        </w:numPr>
      </w:pPr>
      <w:proofErr w:type="gramStart"/>
      <w:r>
        <w:t>кроеные</w:t>
      </w:r>
      <w:proofErr w:type="gramEnd"/>
      <w:r>
        <w:t xml:space="preserve"> с полимерным покрытием (</w:t>
      </w:r>
      <w:proofErr w:type="spellStart"/>
      <w:r>
        <w:t>маканые</w:t>
      </w:r>
      <w:proofErr w:type="spellEnd"/>
      <w:r>
        <w:t>);</w:t>
      </w:r>
    </w:p>
    <w:p w:rsidR="00000000" w:rsidRDefault="00A96083">
      <w:pPr>
        <w:pStyle w:val="Ul"/>
        <w:numPr>
          <w:ilvl w:val="0"/>
          <w:numId w:val="9"/>
        </w:numPr>
      </w:pPr>
      <w:proofErr w:type="gramStart"/>
      <w:r>
        <w:t>кроеные без покрытия;</w:t>
      </w:r>
      <w:proofErr w:type="gramEnd"/>
    </w:p>
    <w:p w:rsidR="00000000" w:rsidRDefault="00A96083">
      <w:pPr>
        <w:pStyle w:val="Ul"/>
        <w:numPr>
          <w:ilvl w:val="0"/>
          <w:numId w:val="9"/>
        </w:numPr>
      </w:pPr>
      <w:r>
        <w:t>пленочные ограниченного срока использования;</w:t>
      </w:r>
    </w:p>
    <w:p w:rsidR="00000000" w:rsidRDefault="00A96083">
      <w:pPr>
        <w:pStyle w:val="Ul"/>
        <w:numPr>
          <w:ilvl w:val="0"/>
          <w:numId w:val="9"/>
        </w:numPr>
        <w:spacing w:after="280" w:afterAutospacing="1"/>
      </w:pPr>
      <w:r>
        <w:t>пленочные многократного использования с подкладкой и </w:t>
      </w:r>
      <w:proofErr w:type="gramStart"/>
      <w:r>
        <w:t>без</w:t>
      </w:r>
      <w:proofErr w:type="gramEnd"/>
      <w:r>
        <w:t>.</w:t>
      </w:r>
    </w:p>
    <w:p w:rsidR="00000000" w:rsidRDefault="00A96083">
      <w:pPr>
        <w:spacing w:after="280" w:afterAutospacing="1"/>
      </w:pPr>
      <w:r>
        <w:rPr>
          <w:i/>
          <w:iCs/>
        </w:rPr>
        <w:t xml:space="preserve">Бесшовные </w:t>
      </w:r>
      <w:proofErr w:type="gramStart"/>
      <w:r>
        <w:rPr>
          <w:i/>
          <w:iCs/>
        </w:rPr>
        <w:t>вязанные</w:t>
      </w:r>
      <w:proofErr w:type="gramEnd"/>
      <w:r>
        <w:rPr>
          <w:i/>
          <w:iCs/>
        </w:rPr>
        <w:t xml:space="preserve"> перчатки. </w:t>
      </w:r>
      <w:r>
        <w:t>Самые распространенные и удобны</w:t>
      </w:r>
      <w:r>
        <w:t>е. Они изготавливаются из трикотажных волокон различного сырьевого состава в зависимости от сферы применения. Наиболее распространены перчатки из смеси хлопка и полиэфира. Однако большинство из них не может именоваться средством индивидуальной защиты согла</w:t>
      </w:r>
      <w:r>
        <w:t xml:space="preserve">сно требованиям </w:t>
      </w:r>
      <w:proofErr w:type="gramStart"/>
      <w:r>
        <w:t>ТР</w:t>
      </w:r>
      <w:proofErr w:type="gramEnd"/>
      <w:r>
        <w:t xml:space="preserve"> ТС 019/2011 в силу своих низких механических свойств. </w:t>
      </w:r>
    </w:p>
    <w:p w:rsidR="00000000" w:rsidRDefault="00A96083">
      <w:pPr>
        <w:spacing w:after="280" w:afterAutospacing="1"/>
      </w:pPr>
      <w:r>
        <w:t>Использование полиамидных, шерстяных, акриловых, пар</w:t>
      </w:r>
      <w:proofErr w:type="gramStart"/>
      <w:r>
        <w:t>а-</w:t>
      </w:r>
      <w:proofErr w:type="gramEnd"/>
      <w:r>
        <w:t xml:space="preserve"> и </w:t>
      </w:r>
      <w:proofErr w:type="spellStart"/>
      <w:r>
        <w:t>мета-арамидных</w:t>
      </w:r>
      <w:proofErr w:type="spellEnd"/>
      <w:r>
        <w:t xml:space="preserve"> волокон при производстве перчаток дает потребителю необходимую безопасность и комфорт. Применяются, когда нужн</w:t>
      </w:r>
      <w:r>
        <w:t xml:space="preserve">а: </w:t>
      </w:r>
    </w:p>
    <w:p w:rsidR="00000000" w:rsidRDefault="00A96083">
      <w:pPr>
        <w:pStyle w:val="Ul"/>
        <w:numPr>
          <w:ilvl w:val="0"/>
          <w:numId w:val="10"/>
        </w:numPr>
      </w:pPr>
      <w:r>
        <w:t>высокая чувствительность пальцев в работе;</w:t>
      </w:r>
    </w:p>
    <w:p w:rsidR="00000000" w:rsidRDefault="00A96083">
      <w:pPr>
        <w:pStyle w:val="Ul"/>
        <w:numPr>
          <w:ilvl w:val="0"/>
          <w:numId w:val="10"/>
        </w:numPr>
      </w:pPr>
      <w:r>
        <w:t>защита от механических воздействий;</w:t>
      </w:r>
    </w:p>
    <w:p w:rsidR="00000000" w:rsidRDefault="00A96083">
      <w:pPr>
        <w:pStyle w:val="Ul"/>
        <w:numPr>
          <w:ilvl w:val="0"/>
          <w:numId w:val="10"/>
        </w:numPr>
        <w:spacing w:after="280" w:afterAutospacing="1"/>
      </w:pPr>
      <w:r>
        <w:t>защита от повышенных и пониженных температур.</w:t>
      </w:r>
    </w:p>
    <w:p w:rsidR="00000000" w:rsidRDefault="00A96083">
      <w:pPr>
        <w:spacing w:after="280" w:afterAutospacing="1"/>
      </w:pPr>
      <w:r>
        <w:t>Нанесение полимерного покрытия различной конфигурации (точечное, полимерное частичное или сплошное) значительно расширяет облас</w:t>
      </w:r>
      <w:r>
        <w:t xml:space="preserve">ть использования этой группы перчаток. Манжет имеет на конце эластичный напульсник для фиксации перчатки на руке. Перчатки без покрытия имеют </w:t>
      </w:r>
      <w:r>
        <w:lastRenderedPageBreak/>
        <w:t xml:space="preserve">неанатомическую форму. Перчатки с полимерным покрытием — анатомическую форму руки. </w:t>
      </w:r>
    </w:p>
    <w:p w:rsidR="00000000" w:rsidRDefault="00A96083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A96083">
      <w:pPr>
        <w:pStyle w:val="H3remark-h3"/>
        <w:spacing w:after="280" w:afterAutospacing="1"/>
      </w:pPr>
      <w:r>
        <w:t>Важно</w:t>
      </w:r>
    </w:p>
    <w:p w:rsidR="00000000" w:rsidRDefault="00A96083">
      <w:pPr>
        <w:pStyle w:val="remark-p"/>
        <w:spacing w:after="280" w:afterAutospacing="1"/>
      </w:pPr>
      <w:r>
        <w:t xml:space="preserve">Выбирайте типы манжет </w:t>
      </w:r>
      <w:r>
        <w:t xml:space="preserve">и полимерного покрытия перчатки исходя из условий производства и требований безопасности </w:t>
      </w:r>
    </w:p>
    <w:p w:rsidR="00000000" w:rsidRDefault="00A96083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A96083"/>
    <w:p w:rsidR="00000000" w:rsidRDefault="00A96083">
      <w:pPr>
        <w:spacing w:after="280" w:afterAutospacing="1"/>
      </w:pPr>
      <w:r>
        <w:rPr>
          <w:i/>
          <w:iCs/>
        </w:rPr>
        <w:t xml:space="preserve">Кроеные с полимерным покрытием перчатки. </w:t>
      </w:r>
      <w:r>
        <w:t>Изготавливаются из шитой трикотажной основы с нанесением полимерного покрытия различной конфигурации для достижения требуе</w:t>
      </w:r>
      <w:r>
        <w:t>мого уровня защиты. Наиболее распространены на российском рынке перчатки с </w:t>
      </w:r>
      <w:proofErr w:type="spellStart"/>
      <w:r>
        <w:t>акрилонитрилбутадиеновым</w:t>
      </w:r>
      <w:proofErr w:type="spellEnd"/>
      <w:r>
        <w:t xml:space="preserve"> покрытием и кожаные (</w:t>
      </w:r>
      <w:proofErr w:type="spellStart"/>
      <w:r>
        <w:t>спилковые</w:t>
      </w:r>
      <w:proofErr w:type="spellEnd"/>
      <w:r>
        <w:t xml:space="preserve">). Применяются для работ с высокими механическими нагрузками, в том числе при работах с агрессивными жидкостями, термическими </w:t>
      </w:r>
      <w:r>
        <w:t xml:space="preserve">рисками. Имеют </w:t>
      </w:r>
      <w:proofErr w:type="gramStart"/>
      <w:r>
        <w:t>пришитый</w:t>
      </w:r>
      <w:proofErr w:type="gramEnd"/>
      <w:r>
        <w:t xml:space="preserve"> трикотажный манжет, предохранительный манжет или удлиненный манжет, выполненный из основного материала покрытия, имеют анатомическую форму руки. </w:t>
      </w:r>
    </w:p>
    <w:p w:rsidR="00000000" w:rsidRDefault="00A96083">
      <w:pPr>
        <w:spacing w:after="280" w:afterAutospacing="1"/>
      </w:pPr>
      <w:r>
        <w:rPr>
          <w:i/>
          <w:iCs/>
        </w:rPr>
        <w:t xml:space="preserve">Кроеные без </w:t>
      </w:r>
      <w:proofErr w:type="spellStart"/>
      <w:r>
        <w:rPr>
          <w:i/>
          <w:iCs/>
        </w:rPr>
        <w:t>покрытия</w:t>
      </w:r>
      <w:proofErr w:type="gramStart"/>
      <w:r>
        <w:rPr>
          <w:i/>
          <w:iCs/>
        </w:rPr>
        <w:t>.</w:t>
      </w:r>
      <w:r>
        <w:t>И</w:t>
      </w:r>
      <w:proofErr w:type="gramEnd"/>
      <w:r>
        <w:t>зготавливаются</w:t>
      </w:r>
      <w:proofErr w:type="spellEnd"/>
      <w:r>
        <w:t xml:space="preserve"> из трикотажных полотен различных составов или их </w:t>
      </w:r>
      <w:r>
        <w:t>натуральных кож (спилка). Наиболее распространенный представитель — перчатки из спилка комбинированные тканью и перчатки из спилка с удлиненной манжетой (так называемые краги сварщика). Также до сих пор большой популярностью пользуются рабочие рукавицы. Пр</w:t>
      </w:r>
      <w:r>
        <w:t xml:space="preserve">именяются для защиты от механических воздействий, пониженных и повышенных температур. Имеют </w:t>
      </w:r>
      <w:proofErr w:type="gramStart"/>
      <w:r>
        <w:t>пришитый</w:t>
      </w:r>
      <w:proofErr w:type="gramEnd"/>
      <w:r>
        <w:t xml:space="preserve"> трикотажный манжет, предохранительный манжет или удлиненный манжет, выполненный из основного материала покрытия. Как правило, имеют анатомическую форму рук</w:t>
      </w:r>
      <w:r>
        <w:t xml:space="preserve">и. </w:t>
      </w:r>
    </w:p>
    <w:p w:rsidR="00000000" w:rsidRDefault="00A96083">
      <w:pPr>
        <w:spacing w:after="280" w:afterAutospacing="1"/>
      </w:pPr>
      <w:r>
        <w:rPr>
          <w:i/>
          <w:iCs/>
        </w:rPr>
        <w:t xml:space="preserve">Пленочные ограниченного срока использования. </w:t>
      </w:r>
      <w:r>
        <w:t>Изготавливаются из натуральных или синтетических полимеров путем выплеска под давлением на заданную форму руки. Применяются однократно для защиты рук от микроорганизмов, растворов химикатов небольших концент</w:t>
      </w:r>
      <w:r>
        <w:t xml:space="preserve">раций, а также для защиты продукта (например, в пищевой отрасли). Могут исполняться анатомической и неанатомической формы. Рабочая поверхность гладкая или </w:t>
      </w:r>
      <w:proofErr w:type="spellStart"/>
      <w:r>
        <w:t>текстурированная</w:t>
      </w:r>
      <w:proofErr w:type="spellEnd"/>
      <w:r>
        <w:t>. От использования такого типа перчаток возможны аллергические реакции на натуральный</w:t>
      </w:r>
      <w:r>
        <w:t xml:space="preserve"> полимер (каучук). </w:t>
      </w:r>
    </w:p>
    <w:p w:rsidR="00000000" w:rsidRDefault="00A96083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A96083">
      <w:pPr>
        <w:pStyle w:val="H3remark-h3"/>
        <w:spacing w:after="280" w:afterAutospacing="1"/>
      </w:pPr>
      <w:r>
        <w:lastRenderedPageBreak/>
        <w:t>Важно</w:t>
      </w:r>
    </w:p>
    <w:p w:rsidR="00000000" w:rsidRDefault="00A96083">
      <w:pPr>
        <w:pStyle w:val="remark-p"/>
        <w:spacing w:after="280" w:afterAutospacing="1"/>
      </w:pPr>
      <w:r>
        <w:t xml:space="preserve">Более половины всех травм рук происходит из-за того, что работники игнорируют </w:t>
      </w:r>
      <w:proofErr w:type="gramStart"/>
      <w:r>
        <w:t>СИЗ</w:t>
      </w:r>
      <w:proofErr w:type="gramEnd"/>
      <w:r>
        <w:t xml:space="preserve">. Если средства защиты неправильно подобраны по размеру, конструкции, материалам и даже цвету, скорее всего, работник не будет их носить </w:t>
      </w:r>
    </w:p>
    <w:p w:rsidR="00000000" w:rsidRDefault="00A96083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A96083"/>
    <w:p w:rsidR="00000000" w:rsidRDefault="00A96083">
      <w:pPr>
        <w:spacing w:after="280" w:afterAutospacing="1"/>
      </w:pPr>
      <w:r>
        <w:rPr>
          <w:i/>
          <w:iCs/>
        </w:rPr>
        <w:t>Пленоч</w:t>
      </w:r>
      <w:r>
        <w:rPr>
          <w:i/>
          <w:iCs/>
        </w:rPr>
        <w:t>ные многократного использования с подкладкой и </w:t>
      </w:r>
      <w:proofErr w:type="gramStart"/>
      <w:r>
        <w:rPr>
          <w:i/>
          <w:iCs/>
        </w:rPr>
        <w:t>без</w:t>
      </w:r>
      <w:proofErr w:type="gramEnd"/>
      <w:r>
        <w:rPr>
          <w:i/>
          <w:iCs/>
        </w:rPr>
        <w:t xml:space="preserve">. </w:t>
      </w:r>
      <w:r>
        <w:t>Изготавливаются из натуральных или синтетических полимеров путем нанесения на заданную форму руки. Применяются для защиты рук от химических воздействий, микроорганизмов, а также для защиты продукта. Имеют</w:t>
      </w:r>
      <w:r>
        <w:t xml:space="preserve"> анатомическую форму. Рабочая поверхность гладкая или в виде определенного рисунка. Возможна аллергическая реакция на натуральный полимер (каучук). Изготавливаются с хлопковой подкладкой и без нее. Выполняются увеличенной длины для защиты от брызг и выплес</w:t>
      </w:r>
      <w:r>
        <w:t xml:space="preserve">ков химикатов на спецодежду или предплечье. </w:t>
      </w:r>
    </w:p>
    <w:p w:rsidR="00000000" w:rsidRDefault="00A96083">
      <w:pPr>
        <w:pStyle w:val="3"/>
        <w:spacing w:after="280" w:afterAutospacing="1"/>
      </w:pPr>
      <w:r>
        <w:t>По степени риска причинения вреда пользователю</w:t>
      </w:r>
    </w:p>
    <w:p w:rsidR="00000000" w:rsidRDefault="00A96083">
      <w:pPr>
        <w:spacing w:after="280" w:afterAutospacing="1"/>
      </w:pPr>
      <w:proofErr w:type="gramStart"/>
      <w:r>
        <w:t>СИЗ</w:t>
      </w:r>
      <w:proofErr w:type="gramEnd"/>
      <w:r>
        <w:t xml:space="preserve"> рук делятся на первый и второй классы.</w:t>
      </w:r>
    </w:p>
    <w:p w:rsidR="00000000" w:rsidRDefault="00A96083">
      <w:pPr>
        <w:spacing w:after="280" w:afterAutospacing="1"/>
      </w:pPr>
      <w:r>
        <w:rPr>
          <w:i/>
          <w:iCs/>
        </w:rPr>
        <w:t>Первый класс</w:t>
      </w:r>
      <w:r>
        <w:t xml:space="preserve"> — это СИЗ простой конструкции, применяемые в условиях с минимальными рисками причинения вреда пользователю. </w:t>
      </w:r>
      <w:r>
        <w:t xml:space="preserve">Они подлежат декларированию соответствия. К ним относятся </w:t>
      </w:r>
      <w:proofErr w:type="gramStart"/>
      <w:r>
        <w:t>СИЗ</w:t>
      </w:r>
      <w:proofErr w:type="gramEnd"/>
      <w:r>
        <w:t xml:space="preserve"> рук от механических воздействий (истирания, проколов, порезов, вибрации), общепроизводственных загрязнений, а также от статического электричества. </w:t>
      </w:r>
    </w:p>
    <w:p w:rsidR="00000000" w:rsidRDefault="00A96083">
      <w:pPr>
        <w:spacing w:after="280" w:afterAutospacing="1"/>
      </w:pPr>
      <w:r>
        <w:rPr>
          <w:i/>
          <w:iCs/>
        </w:rPr>
        <w:t>Второй класс</w:t>
      </w:r>
      <w:r>
        <w:t> — это СИЗ сложной конструкции, за</w:t>
      </w:r>
      <w:r>
        <w:t xml:space="preserve">щищающие от смертельной опасности или от опасностей, которые могут причинить серьезный и необратимый вред здоровью пользователя. Они подлежат обязательной сертификации. </w:t>
      </w:r>
    </w:p>
    <w:p w:rsidR="00000000" w:rsidRDefault="00A96083">
      <w:pPr>
        <w:pStyle w:val="2"/>
        <w:spacing w:after="280" w:afterAutospacing="1"/>
      </w:pPr>
      <w:r>
        <w:t xml:space="preserve">Как выбрать </w:t>
      </w:r>
      <w:proofErr w:type="gramStart"/>
      <w:r>
        <w:t>СИЗ</w:t>
      </w:r>
      <w:proofErr w:type="gramEnd"/>
      <w:r>
        <w:t xml:space="preserve"> рук</w:t>
      </w:r>
    </w:p>
    <w:p w:rsidR="00000000" w:rsidRDefault="00A96083"/>
    <w:p w:rsidR="00000000" w:rsidRDefault="00A96083">
      <w:pPr>
        <w:spacing w:after="280" w:afterAutospacing="1"/>
      </w:pPr>
      <w:r>
        <w:t>Раз</w:t>
      </w:r>
      <w:r>
        <w:t xml:space="preserve">обраться в многообразии </w:t>
      </w:r>
      <w:proofErr w:type="gramStart"/>
      <w:r>
        <w:t>СИЗ</w:t>
      </w:r>
      <w:proofErr w:type="gramEnd"/>
      <w:r>
        <w:t xml:space="preserve"> рук на российском рынке непросто. Для каждой отрасли </w:t>
      </w:r>
      <w:proofErr w:type="gramStart"/>
      <w:r>
        <w:t>промышленности есть свои особенности использования СИЗ</w:t>
      </w:r>
      <w:proofErr w:type="gramEnd"/>
      <w:r>
        <w:t xml:space="preserve"> рук. Общие правила, которые помогут подобрать </w:t>
      </w:r>
      <w:proofErr w:type="gramStart"/>
      <w:r>
        <w:t>СИЗ</w:t>
      </w:r>
      <w:proofErr w:type="gramEnd"/>
      <w:r>
        <w:t xml:space="preserve"> рук именно для вашего предприятия, приведены в табл. 3. </w:t>
      </w:r>
    </w:p>
    <w:p w:rsidR="005D20B6" w:rsidRDefault="005D20B6">
      <w:pPr>
        <w:pStyle w:val="strong"/>
        <w:spacing w:after="280" w:afterAutospacing="1"/>
      </w:pPr>
    </w:p>
    <w:p w:rsidR="00000000" w:rsidRDefault="00A96083">
      <w:pPr>
        <w:pStyle w:val="strong"/>
        <w:spacing w:after="280" w:afterAutospacing="1"/>
      </w:pPr>
      <w:r>
        <w:lastRenderedPageBreak/>
        <w:t>Таблица 3. По</w:t>
      </w:r>
      <w:r>
        <w:t>дбор СИЗ рук по типу работ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32"/>
        <w:gridCol w:w="5198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>Тип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htable-thead-th"/>
            </w:pPr>
            <w:r>
              <w:t>Подходящие СИЗ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Работы, требующие чувствительности пальцев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Бесшовные перчатки, в том числе с тонким полимерным покрытием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Грубые механические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Перчатки с высокими показателями на истирание и </w:t>
            </w:r>
            <w:proofErr w:type="spellStart"/>
            <w:r>
              <w:t>раздир</w:t>
            </w:r>
            <w:proofErr w:type="spellEnd"/>
            <w:r>
              <w:t>, а также имеющ</w:t>
            </w:r>
            <w:r>
              <w:t xml:space="preserve">ие подкладки из материалов, которые хорошо впитывают влагу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Работы с влажными, в том числе агрессивными, средами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Перчатки с полимерным покрытием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Работы с жидкими химическими реагентами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Пленочные перчатки или перчатки с основой, полностью покрытые полимер</w:t>
            </w:r>
            <w:r>
              <w:t>ом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Работы с химическими реагентами и высокими механическими нагрузками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Перчатки с трикотажной основой и полным полимерным покрытием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Работы с режущим инструментом, острыми кромками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 xml:space="preserve">Перчатки только из специальных </w:t>
            </w:r>
            <w:proofErr w:type="spellStart"/>
            <w:r>
              <w:t>порезостойких</w:t>
            </w:r>
            <w:proofErr w:type="spellEnd"/>
            <w:r>
              <w:t xml:space="preserve"> волокон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Работы с возможность</w:t>
            </w:r>
            <w:r>
              <w:t>ю контакта с нагретыми поверхностями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6083">
            <w:pPr>
              <w:pStyle w:val="Tdtable-td"/>
            </w:pPr>
            <w:r>
              <w:t>Многослойные перчатки из материалов, стойких к высоким температурам</w:t>
            </w:r>
          </w:p>
        </w:tc>
      </w:tr>
    </w:tbl>
    <w:p w:rsidR="00000000" w:rsidRDefault="00A96083"/>
    <w:p w:rsidR="00000000" w:rsidRDefault="00A96083">
      <w:pPr>
        <w:spacing w:after="280" w:afterAutospacing="1"/>
      </w:pPr>
      <w:r>
        <w:t>Помните, что только комплексный подход к решению проблем безопасности рук на производстве даст нужный эффект. Приобретая неудобные, неэффективные СИЗ</w:t>
      </w:r>
      <w:r>
        <w:t xml:space="preserve"> рук, вы впустую тратите деньги. Потому что работники будут их игнорировать, а значит — получать травмы. </w:t>
      </w:r>
    </w:p>
    <w:p w:rsidR="00A96083" w:rsidRDefault="00A96083">
      <w:pPr>
        <w:spacing w:after="280" w:afterAutospacing="1"/>
      </w:pPr>
      <w:r>
        <w:t xml:space="preserve">  </w:t>
      </w:r>
    </w:p>
    <w:sectPr w:rsidR="00A960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D20B6"/>
    <w:rsid w:val="00A9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2018-07-03T09:21:00Z</dcterms:created>
  <dcterms:modified xsi:type="dcterms:W3CDTF">2018-07-03T09:21:00Z</dcterms:modified>
</cp:coreProperties>
</file>