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23B2">
      <w:pPr>
        <w:pStyle w:val="printredaction-line"/>
        <w:divId w:val="1363439451"/>
      </w:pPr>
      <w:r>
        <w:t>Редакция от 1 янв 2016</w:t>
      </w:r>
    </w:p>
    <w:p w:rsidR="00000000" w:rsidRDefault="000F23B2">
      <w:pPr>
        <w:pStyle w:val="2"/>
        <w:divId w:val="1363439451"/>
        <w:rPr>
          <w:rFonts w:eastAsia="Times New Roman"/>
        </w:rPr>
      </w:pPr>
      <w:r>
        <w:rPr>
          <w:rFonts w:eastAsia="Times New Roman"/>
        </w:rPr>
        <w:t>Как эксплуатировать АЗС</w:t>
      </w:r>
    </w:p>
    <w:p w:rsidR="00000000" w:rsidRDefault="000F23B2">
      <w:pPr>
        <w:pStyle w:val="a3"/>
        <w:divId w:val="1363439451"/>
      </w:pPr>
      <w:r>
        <w:rPr>
          <w:b/>
          <w:bCs/>
        </w:rPr>
        <w:t>О.В. Гревцева</w:t>
      </w:r>
    </w:p>
    <w:p w:rsidR="00000000" w:rsidRDefault="000F23B2">
      <w:pPr>
        <w:pStyle w:val="a3"/>
        <w:divId w:val="1510565123"/>
      </w:pPr>
      <w:r>
        <w:t>АЗС эксплуатируют на основании требований</w:t>
      </w:r>
      <w:r>
        <w:t>:</w:t>
      </w:r>
    </w:p>
    <w:p w:rsidR="00000000" w:rsidRDefault="000F23B2">
      <w:pPr>
        <w:numPr>
          <w:ilvl w:val="0"/>
          <w:numId w:val="1"/>
        </w:numPr>
        <w:spacing w:after="103"/>
        <w:ind w:left="686"/>
        <w:divId w:val="1510565123"/>
        <w:rPr>
          <w:rFonts w:eastAsia="Times New Roman"/>
        </w:rPr>
      </w:pPr>
      <w:hyperlink r:id="rId5" w:anchor="/document/97/98654/" w:history="1"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технической эксплуатации автозаправочных станций РД 153-39.2-080-01, утвержденных</w:t>
      </w:r>
      <w:r>
        <w:rPr>
          <w:rFonts w:eastAsia="Times New Roman"/>
        </w:rPr>
        <w:t xml:space="preserve"> </w:t>
      </w:r>
      <w:hyperlink r:id="rId6" w:anchor="/document/97/98654/" w:history="1">
        <w:r>
          <w:rPr>
            <w:rStyle w:val="a4"/>
            <w:rFonts w:eastAsia="Times New Roman"/>
          </w:rPr>
          <w:t>приказом Минэнерго России от 1 августа 2001 г. № 229</w:t>
        </w:r>
      </w:hyperlink>
      <w:r>
        <w:rPr>
          <w:rFonts w:eastAsia="Times New Roman"/>
        </w:rPr>
        <w:t xml:space="preserve"> (далее – Правила);</w:t>
      </w:r>
    </w:p>
    <w:p w:rsidR="00000000" w:rsidRDefault="000F23B2">
      <w:pPr>
        <w:numPr>
          <w:ilvl w:val="0"/>
          <w:numId w:val="1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нормативных правовых актов, разработа</w:t>
      </w:r>
      <w:r>
        <w:rPr>
          <w:rFonts w:eastAsia="Times New Roman"/>
        </w:rPr>
        <w:t>нных на основе</w:t>
      </w:r>
      <w:r>
        <w:rPr>
          <w:rFonts w:eastAsia="Times New Roman"/>
        </w:rPr>
        <w:t xml:space="preserve"> </w:t>
      </w:r>
      <w:hyperlink r:id="rId7" w:anchor="/document/99/9046058/" w:history="1">
        <w:r>
          <w:rPr>
            <w:rStyle w:val="a4"/>
            <w:rFonts w:eastAsia="Times New Roman"/>
          </w:rPr>
          <w:t>Закона от 21 июля 1997 г. № 116-ФЗ</w:t>
        </w:r>
      </w:hyperlink>
      <w:r>
        <w:rPr>
          <w:rFonts w:eastAsia="Times New Roman"/>
        </w:rPr>
        <w:t xml:space="preserve"> «О промышленной безопасности опасных производственных объектов»;</w:t>
      </w:r>
    </w:p>
    <w:p w:rsidR="00000000" w:rsidRDefault="000F23B2">
      <w:pPr>
        <w:numPr>
          <w:ilvl w:val="0"/>
          <w:numId w:val="1"/>
        </w:numPr>
        <w:spacing w:after="103"/>
        <w:ind w:left="686"/>
        <w:divId w:val="1510565123"/>
        <w:rPr>
          <w:rFonts w:eastAsia="Times New Roman"/>
        </w:rPr>
      </w:pPr>
      <w:hyperlink r:id="rId8" w:anchor="/document/99/420319664/XA00LVA2M9/" w:history="1"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 xml:space="preserve"> по охране труда при хранении, транспортировании и реализации нефтепродуктов, утвержденных</w:t>
      </w:r>
      <w:r>
        <w:rPr>
          <w:rFonts w:eastAsia="Times New Roman"/>
        </w:rPr>
        <w:t xml:space="preserve"> </w:t>
      </w:r>
      <w:hyperlink r:id="rId9" w:anchor="/document/99/420319664/" w:history="1">
        <w:r>
          <w:rPr>
            <w:rStyle w:val="a4"/>
            <w:rFonts w:eastAsia="Times New Roman"/>
          </w:rPr>
          <w:t>приказом Минтруда России от 16 ноября 2015 г. № 873н</w:t>
        </w:r>
      </w:hyperlink>
      <w:r>
        <w:rPr>
          <w:rFonts w:eastAsia="Times New Roman"/>
        </w:rPr>
        <w:t>;</w:t>
      </w:r>
    </w:p>
    <w:p w:rsidR="00000000" w:rsidRDefault="000F23B2">
      <w:pPr>
        <w:numPr>
          <w:ilvl w:val="0"/>
          <w:numId w:val="1"/>
        </w:numPr>
        <w:spacing w:after="103"/>
        <w:ind w:left="686"/>
        <w:divId w:val="1510565123"/>
        <w:rPr>
          <w:rFonts w:eastAsia="Times New Roman"/>
        </w:rPr>
      </w:pPr>
      <w:hyperlink r:id="rId10" w:anchor="/document/99/901865957/XA00LVS2MC/" w:history="1"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 xml:space="preserve"> работы с персоналом в организациях нефтепродуктообеспечения РФ, утвержденных</w:t>
      </w:r>
      <w:r>
        <w:rPr>
          <w:rFonts w:eastAsia="Times New Roman"/>
        </w:rPr>
        <w:t xml:space="preserve"> </w:t>
      </w:r>
      <w:hyperlink r:id="rId11" w:anchor="/document/99/901865957/" w:history="1">
        <w:r>
          <w:rPr>
            <w:rStyle w:val="a4"/>
            <w:rFonts w:eastAsia="Times New Roman"/>
          </w:rPr>
          <w:t>приказом Минэнерго России от 17 июня 2003 г. № 225</w:t>
        </w:r>
      </w:hyperlink>
      <w:r>
        <w:rPr>
          <w:rFonts w:eastAsia="Times New Roman"/>
        </w:rPr>
        <w:t>;</w:t>
      </w:r>
    </w:p>
    <w:p w:rsidR="00000000" w:rsidRDefault="000F23B2">
      <w:pPr>
        <w:numPr>
          <w:ilvl w:val="0"/>
          <w:numId w:val="1"/>
        </w:numPr>
        <w:spacing w:after="103"/>
        <w:ind w:left="686"/>
        <w:divId w:val="1510565123"/>
        <w:rPr>
          <w:rFonts w:eastAsia="Times New Roman"/>
        </w:rPr>
      </w:pPr>
      <w:hyperlink r:id="rId12" w:anchor="/document/99/902344800/XA00LUO2M6/" w:history="1"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 xml:space="preserve"> противопожарного режима в Российской Федерации, утвержденных</w:t>
      </w:r>
      <w:r>
        <w:rPr>
          <w:rFonts w:eastAsia="Times New Roman"/>
        </w:rPr>
        <w:t xml:space="preserve"> </w:t>
      </w:r>
      <w:hyperlink r:id="rId13" w:anchor="/document/99/902344800/" w:history="1">
        <w:r>
          <w:rPr>
            <w:rStyle w:val="a4"/>
            <w:rFonts w:eastAsia="Times New Roman"/>
          </w:rPr>
          <w:t>постановлением Правительства РФ от 25 ап</w:t>
        </w:r>
        <w:r>
          <w:rPr>
            <w:rStyle w:val="a4"/>
            <w:rFonts w:eastAsia="Times New Roman"/>
          </w:rPr>
          <w:t>реля 2012 г. № 390</w:t>
        </w:r>
      </w:hyperlink>
      <w:r>
        <w:rPr>
          <w:rFonts w:eastAsia="Times New Roman"/>
        </w:rPr>
        <w:t xml:space="preserve">, и других установленных федеральными законами или принимаемых в соответствии с ними нормативных правовых актов. </w:t>
      </w:r>
    </w:p>
    <w:p w:rsidR="00000000" w:rsidRDefault="000F23B2">
      <w:pPr>
        <w:pStyle w:val="a3"/>
        <w:divId w:val="1510565123"/>
      </w:pPr>
      <w:r>
        <w:t xml:space="preserve">За техническую эксплуатацию АЗС отвечает руководитель АЗС </w:t>
      </w:r>
      <w:r>
        <w:t>(</w:t>
      </w:r>
      <w:hyperlink r:id="rId14" w:anchor="/document/97/98654/me49/" w:history="1">
        <w:r>
          <w:rPr>
            <w:rStyle w:val="a4"/>
          </w:rPr>
          <w:t>п. 2.11 Правил</w:t>
        </w:r>
      </w:hyperlink>
      <w:r>
        <w:t>). Руководитель назначает ответственных за охрану труда и пожарную безопасность</w:t>
      </w:r>
      <w:r>
        <w:t>.</w:t>
      </w:r>
    </w:p>
    <w:p w:rsidR="00000000" w:rsidRDefault="000F23B2">
      <w:pPr>
        <w:pStyle w:val="a3"/>
        <w:divId w:val="1510565123"/>
      </w:pPr>
      <w:r>
        <w:t>На АЗС разрабатывают инструкции</w:t>
      </w:r>
      <w:r>
        <w:t>:</w:t>
      </w:r>
    </w:p>
    <w:p w:rsidR="00000000" w:rsidRDefault="000F23B2">
      <w:pPr>
        <w:numPr>
          <w:ilvl w:val="0"/>
          <w:numId w:val="2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по охране труда работников АЗС при выполнении всех технологических операций, при выполнении работ по обслуживанию и ремонту</w:t>
      </w:r>
      <w:r>
        <w:rPr>
          <w:rFonts w:eastAsia="Times New Roman"/>
        </w:rPr>
        <w:t xml:space="preserve"> технического и технологического оборудования;</w:t>
      </w:r>
    </w:p>
    <w:p w:rsidR="00000000" w:rsidRDefault="000F23B2">
      <w:pPr>
        <w:numPr>
          <w:ilvl w:val="0"/>
          <w:numId w:val="2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пожарной безопасности;</w:t>
      </w:r>
    </w:p>
    <w:p w:rsidR="00000000" w:rsidRDefault="000F23B2">
      <w:pPr>
        <w:numPr>
          <w:ilvl w:val="0"/>
          <w:numId w:val="2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эксплуатации очистных сооружений.</w:t>
      </w:r>
    </w:p>
    <w:p w:rsidR="00000000" w:rsidRDefault="000F23B2">
      <w:pPr>
        <w:pStyle w:val="a3"/>
        <w:divId w:val="1510565123"/>
      </w:pPr>
      <w:r>
        <w:t>АЗС укомплектовывают материалами и средствами для ликвидации возможных аварийных ситуаций в соответствии с утвержденным планом ликвидации аварий</w:t>
      </w:r>
      <w:r>
        <w:t>.</w:t>
      </w:r>
    </w:p>
    <w:p w:rsidR="00000000" w:rsidRDefault="000F23B2">
      <w:pPr>
        <w:pStyle w:val="2"/>
        <w:divId w:val="1510565123"/>
        <w:rPr>
          <w:rFonts w:eastAsia="Times New Roman"/>
        </w:rPr>
      </w:pPr>
      <w:r>
        <w:rPr>
          <w:rFonts w:eastAsia="Times New Roman"/>
        </w:rPr>
        <w:t>Охрана</w:t>
      </w:r>
      <w:r>
        <w:rPr>
          <w:rFonts w:eastAsia="Times New Roman"/>
        </w:rPr>
        <w:t xml:space="preserve"> окружающей природной сред</w:t>
      </w:r>
      <w:r>
        <w:rPr>
          <w:rFonts w:eastAsia="Times New Roman"/>
        </w:rPr>
        <w:t>ы</w:t>
      </w:r>
    </w:p>
    <w:p w:rsidR="00000000" w:rsidRDefault="000F23B2">
      <w:pPr>
        <w:pStyle w:val="a3"/>
        <w:divId w:val="1510565123"/>
      </w:pPr>
      <w:r>
        <w:t>Производственная деятельность АЗС не должна приводить к загрязнению окружающей природной среды (воздуха, поверхностных вод, почвы) вредными веществами выше допустимых норм</w:t>
      </w:r>
      <w:r>
        <w:t>.</w:t>
      </w:r>
    </w:p>
    <w:p w:rsidR="00000000" w:rsidRDefault="000F23B2">
      <w:pPr>
        <w:pStyle w:val="a3"/>
        <w:divId w:val="1510565123"/>
      </w:pPr>
      <w:r>
        <w:t>Основные источники выделения загрязняющих веществ на АЗ</w:t>
      </w:r>
      <w:r>
        <w:t>С</w:t>
      </w:r>
      <w:r>
        <w:t>:</w:t>
      </w:r>
    </w:p>
    <w:p w:rsidR="00000000" w:rsidRDefault="000F23B2">
      <w:pPr>
        <w:numPr>
          <w:ilvl w:val="0"/>
          <w:numId w:val="3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резервуары с нефтепродуктами (испарения нефтепродуктов);</w:t>
      </w:r>
    </w:p>
    <w:p w:rsidR="00000000" w:rsidRDefault="000F23B2">
      <w:pPr>
        <w:numPr>
          <w:ilvl w:val="0"/>
          <w:numId w:val="3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топливораздаточные колонки (испарения при заполнении бензобаков автомобилей);</w:t>
      </w:r>
    </w:p>
    <w:p w:rsidR="00000000" w:rsidRDefault="000F23B2">
      <w:pPr>
        <w:numPr>
          <w:ilvl w:val="0"/>
          <w:numId w:val="3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lastRenderedPageBreak/>
        <w:t>объекты очистных сооружений (испарения нефтепродуктов и сброс остатков после очистки в систему канализации);</w:t>
      </w:r>
    </w:p>
    <w:p w:rsidR="00000000" w:rsidRDefault="000F23B2">
      <w:pPr>
        <w:numPr>
          <w:ilvl w:val="0"/>
          <w:numId w:val="3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аварийные</w:t>
      </w:r>
      <w:r>
        <w:rPr>
          <w:rFonts w:eastAsia="Times New Roman"/>
        </w:rPr>
        <w:t xml:space="preserve"> и непреднамеренные разливы нефтепродуктов на территории АЗС;</w:t>
      </w:r>
    </w:p>
    <w:p w:rsidR="00000000" w:rsidRDefault="000F23B2">
      <w:pPr>
        <w:numPr>
          <w:ilvl w:val="0"/>
          <w:numId w:val="3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неплотности технологического оборудования и коммуникаций;</w:t>
      </w:r>
    </w:p>
    <w:p w:rsidR="00000000" w:rsidRDefault="000F23B2">
      <w:pPr>
        <w:numPr>
          <w:ilvl w:val="0"/>
          <w:numId w:val="3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вентиляционные устройства производственных помещений АЗС и пунктов технического обслуживания, размещенных на территории АЗС;</w:t>
      </w:r>
    </w:p>
    <w:p w:rsidR="00000000" w:rsidRDefault="000F23B2">
      <w:pPr>
        <w:numPr>
          <w:ilvl w:val="0"/>
          <w:numId w:val="3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выбросы отр</w:t>
      </w:r>
      <w:r>
        <w:rPr>
          <w:rFonts w:eastAsia="Times New Roman"/>
        </w:rPr>
        <w:t>аботавших газов автотранспорта;</w:t>
      </w:r>
    </w:p>
    <w:p w:rsidR="00000000" w:rsidRDefault="000F23B2">
      <w:pPr>
        <w:numPr>
          <w:ilvl w:val="0"/>
          <w:numId w:val="3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отходы при очистке резервуаров.</w:t>
      </w:r>
    </w:p>
    <w:p w:rsidR="00000000" w:rsidRDefault="000F23B2">
      <w:pPr>
        <w:pStyle w:val="a3"/>
        <w:divId w:val="1510565123"/>
      </w:pPr>
      <w:r>
        <w:t xml:space="preserve">Уменьшить выбросы загрязняющих веществ в атмосферу из источников загрязнения АЗС можно следующими способами </w:t>
      </w:r>
      <w:r>
        <w:t>(</w:t>
      </w:r>
      <w:hyperlink r:id="rId15" w:anchor="/document/97/98654/me364/" w:history="1">
        <w:r>
          <w:rPr>
            <w:rStyle w:val="a4"/>
          </w:rPr>
          <w:t>п. 8.2 Правил</w:t>
        </w:r>
      </w:hyperlink>
      <w:r>
        <w:t>)</w:t>
      </w:r>
      <w:r>
        <w:t>:</w:t>
      </w:r>
    </w:p>
    <w:p w:rsidR="00000000" w:rsidRDefault="000F23B2">
      <w:pPr>
        <w:numPr>
          <w:ilvl w:val="0"/>
          <w:numId w:val="4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поддерживать в полной технической исправности резервуары, технологическое оборудование и трубопроводы. Обеспечивать их герметичность;</w:t>
      </w:r>
      <w:r>
        <w:rPr>
          <w:rFonts w:eastAsia="Times New Roman"/>
        </w:rPr>
        <w:br/>
        <w:t>поддерживать техническую исправность дыхательных клапанов, своевременно проводить на них техническое обслу</w:t>
      </w:r>
      <w:r>
        <w:rPr>
          <w:rFonts w:eastAsia="Times New Roman"/>
        </w:rPr>
        <w:t>живание и соответствующие регулировки;</w:t>
      </w:r>
    </w:p>
    <w:p w:rsidR="00000000" w:rsidRDefault="000F23B2">
      <w:pPr>
        <w:numPr>
          <w:ilvl w:val="0"/>
          <w:numId w:val="4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обеспечивать герметичность сливных и замерных устройств, люков смотровых и сливных колодцев, в том числе и при проведении операций слива нефтепродуктов в процессе их хранения;</w:t>
      </w:r>
    </w:p>
    <w:p w:rsidR="00000000" w:rsidRDefault="000F23B2">
      <w:pPr>
        <w:numPr>
          <w:ilvl w:val="0"/>
          <w:numId w:val="4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сливать нефтепродукты из автоцистерн толь</w:t>
      </w:r>
      <w:r>
        <w:rPr>
          <w:rFonts w:eastAsia="Times New Roman"/>
        </w:rPr>
        <w:t>ко с применением герметичных быстроразъемных муфт;</w:t>
      </w:r>
    </w:p>
    <w:p w:rsidR="00000000" w:rsidRDefault="000F23B2">
      <w:pPr>
        <w:numPr>
          <w:ilvl w:val="0"/>
          <w:numId w:val="4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не допускать переливов и разливов нефтепродуктов при заполнении резервуаров и заправке автотранспорта;</w:t>
      </w:r>
    </w:p>
    <w:p w:rsidR="00000000" w:rsidRDefault="000F23B2">
      <w:pPr>
        <w:numPr>
          <w:ilvl w:val="0"/>
          <w:numId w:val="4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оборудовать резервуары с бензином газовой обвязкой;</w:t>
      </w:r>
    </w:p>
    <w:p w:rsidR="00000000" w:rsidRDefault="000F23B2">
      <w:pPr>
        <w:numPr>
          <w:ilvl w:val="0"/>
          <w:numId w:val="4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оборудовать резервуары АЗС и топливораздаточные ко</w:t>
      </w:r>
      <w:r>
        <w:rPr>
          <w:rFonts w:eastAsia="Times New Roman"/>
        </w:rPr>
        <w:t>лонки системами улавливания, рекуперации паров бензина;</w:t>
      </w:r>
    </w:p>
    <w:p w:rsidR="00000000" w:rsidRDefault="000F23B2">
      <w:pPr>
        <w:numPr>
          <w:ilvl w:val="0"/>
          <w:numId w:val="4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поддерживать в исправности счетно-дозирующие устройства, устройства для предотвращения перелива, системы обеспечения герметичности процесса слива, системы автоматизированного измерения количества слив</w:t>
      </w:r>
      <w:r>
        <w:rPr>
          <w:rFonts w:eastAsia="Times New Roman"/>
        </w:rPr>
        <w:t>аемых нефтепродуктов, а также устройства трубопровода после окончания операции слива.</w:t>
      </w:r>
    </w:p>
    <w:p w:rsidR="00000000" w:rsidRDefault="000F23B2">
      <w:pPr>
        <w:pStyle w:val="a3"/>
        <w:divId w:val="1510565123"/>
      </w:pPr>
      <w:r>
        <w:t>АЗС оснащают очистными сооружениями. Состав очистных сооружений и необходимое качество очистки производственных сточных вод обосновывают с учетом места их сброса</w:t>
      </w:r>
      <w:r>
        <w:t>.</w:t>
      </w:r>
    </w:p>
    <w:p w:rsidR="00000000" w:rsidRDefault="000F23B2">
      <w:pPr>
        <w:pStyle w:val="a3"/>
        <w:divId w:val="1510565123"/>
      </w:pPr>
      <w:r>
        <w:t>Фильтру</w:t>
      </w:r>
      <w:r>
        <w:t>ющие материалы меняют, а также удаляют уловленные нефтепродукты и осадок из очистных сооружений по мере необходимости. В зимний период проводят постоянный контроль работы очистных сооружений</w:t>
      </w:r>
      <w:r>
        <w:t>.</w:t>
      </w:r>
    </w:p>
    <w:p w:rsidR="00000000" w:rsidRDefault="000F23B2">
      <w:pPr>
        <w:pStyle w:val="a3"/>
        <w:divId w:val="1510565123"/>
      </w:pPr>
      <w:r>
        <w:t xml:space="preserve">Территория АЗС в районе возможных утечек, потерь нефтепродуктов </w:t>
      </w:r>
      <w:r>
        <w:t xml:space="preserve">должна иметь твердое водонепроницаемое покрытие, огражденное по периметру бортиком высотой 200 мм. Территория должна иметь уклон в сторону лотков или колодцев. Покрытие территории должно быть выполнено из материалов, обеспечивающих максимально эффективный </w:t>
      </w:r>
      <w:r>
        <w:t>сбор проливов нефтепродуктов специальными средствами и защиту почв и подпочвенных грунтовых вод от загрязнения нефтепродуктами</w:t>
      </w:r>
      <w:r>
        <w:t>.</w:t>
      </w:r>
    </w:p>
    <w:p w:rsidR="00000000" w:rsidRDefault="000F23B2">
      <w:pPr>
        <w:pStyle w:val="a3"/>
        <w:divId w:val="1510565123"/>
      </w:pPr>
      <w:r>
        <w:t>Площадка АЗС должна быть оборудована инженерными устройствами по перехвату аварийной утечки нефтепродуктов, если топливная емкос</w:t>
      </w:r>
      <w:r>
        <w:t>ть автоцистерны разгерметизируется</w:t>
      </w:r>
      <w:r>
        <w:t>.</w:t>
      </w:r>
    </w:p>
    <w:p w:rsidR="00000000" w:rsidRDefault="000F23B2">
      <w:pPr>
        <w:pStyle w:val="a3"/>
        <w:divId w:val="1510565123"/>
      </w:pPr>
      <w:r>
        <w:lastRenderedPageBreak/>
        <w:t>Для сбора разлитых нефтепродуктов на каждой станции должен быть запас сорбента в количестве, достаточном для ликвидации последствий максимально возможного пролива. В качестве сорбента можно использовать песок, размещенны</w:t>
      </w:r>
      <w:r>
        <w:t>й на территории АЗС в специальных контейнерах</w:t>
      </w:r>
      <w:r>
        <w:t>.</w:t>
      </w:r>
    </w:p>
    <w:p w:rsidR="00000000" w:rsidRDefault="000F23B2">
      <w:pPr>
        <w:pStyle w:val="a3"/>
        <w:divId w:val="1510565123"/>
      </w:pPr>
      <w:r>
        <w:t>Места разлива нефтепродуктов на почву немедленно зачищают – снимают слой земли до глубины, на 1–2 см превышающей глубину проникновения нефтепродуктов в грунт. Выбранный грунт помещают в специально оборудованны</w:t>
      </w:r>
      <w:r>
        <w:t xml:space="preserve">й контейнер. Выемку засыпают свежим грунтом или песком. Грунт, загрязненный нефтепродуктами, а также загрязненный фильтрующий материал и осадки очистных сооружений вывозят в специальные места, определенные в установленном порядке </w:t>
      </w:r>
      <w:r>
        <w:t>(</w:t>
      </w:r>
      <w:hyperlink r:id="rId16" w:anchor="/document/97/98654/me994/" w:history="1">
        <w:r>
          <w:rPr>
            <w:rStyle w:val="a4"/>
          </w:rPr>
          <w:t>п. 18.10 Правил</w:t>
        </w:r>
      </w:hyperlink>
      <w:r>
        <w:t>)</w:t>
      </w:r>
      <w:r>
        <w:t>.</w:t>
      </w:r>
    </w:p>
    <w:p w:rsidR="00000000" w:rsidRDefault="000F23B2">
      <w:pPr>
        <w:pStyle w:val="2"/>
        <w:divId w:val="1510565123"/>
        <w:rPr>
          <w:rFonts w:eastAsia="Times New Roman"/>
        </w:rPr>
      </w:pPr>
      <w:r>
        <w:rPr>
          <w:rFonts w:eastAsia="Times New Roman"/>
        </w:rPr>
        <w:t>Обращение с отходам</w:t>
      </w:r>
      <w:r>
        <w:rPr>
          <w:rFonts w:eastAsia="Times New Roman"/>
        </w:rPr>
        <w:t>и</w:t>
      </w:r>
    </w:p>
    <w:p w:rsidR="00000000" w:rsidRDefault="000F23B2">
      <w:pPr>
        <w:pStyle w:val="a3"/>
        <w:divId w:val="1510565123"/>
      </w:pPr>
      <w:r>
        <w:t>Территорию АЗС регулярно очищают от производственных отходов, бытового, строительного мусора, сухой травы и опавших листьев</w:t>
      </w:r>
      <w:r>
        <w:t>.</w:t>
      </w:r>
    </w:p>
    <w:p w:rsidR="00000000" w:rsidRDefault="000F23B2">
      <w:pPr>
        <w:pStyle w:val="a3"/>
        <w:divId w:val="1510565123"/>
      </w:pPr>
      <w:r>
        <w:t>Места складирования, размещения производственн</w:t>
      </w:r>
      <w:r>
        <w:t>ых и бытовых отходов, а также их допустимый объем для временного размещения на территории АЗС определяют на основании разрешения на размещение отходов производства и потребления, выдаваемого в установленном порядке</w:t>
      </w:r>
      <w:r>
        <w:t>.</w:t>
      </w:r>
    </w:p>
    <w:p w:rsidR="00000000" w:rsidRDefault="000F23B2">
      <w:pPr>
        <w:pStyle w:val="a3"/>
        <w:divId w:val="1510565123"/>
      </w:pPr>
      <w:r>
        <w:t>Вывозить отработанные нефтепродукты, уло</w:t>
      </w:r>
      <w:r>
        <w:t>вленные осадки очистных сооружений, использованные фильтрующие элементы, бытовой мусор могут только специализированные организации, имеющие лицензию</w:t>
      </w:r>
      <w:r>
        <w:t>.</w:t>
      </w:r>
    </w:p>
    <w:p w:rsidR="00000000" w:rsidRDefault="000F23B2">
      <w:pPr>
        <w:pStyle w:val="a3"/>
        <w:divId w:val="1510565123"/>
      </w:pPr>
      <w:r>
        <w:t>Бытовой мусор временно размещают в контейнерах с плотно закрывающейся крышкой</w:t>
      </w:r>
      <w:r>
        <w:t>.</w:t>
      </w:r>
    </w:p>
    <w:p w:rsidR="00000000" w:rsidRDefault="000F23B2">
      <w:pPr>
        <w:pStyle w:val="a3"/>
        <w:divId w:val="1510565123"/>
      </w:pPr>
      <w:r>
        <w:t>Загрязненные нефтепродуктам</w:t>
      </w:r>
      <w:r>
        <w:t>и опилки, песок, другие материалы собирают в плотно закрывающийся контейнер, установленный в специально отведенном месте. По мере накопления материала вывозят на соответствующий полигон</w:t>
      </w:r>
      <w:r>
        <w:t>.</w:t>
      </w:r>
    </w:p>
    <w:p w:rsidR="00000000" w:rsidRDefault="000F23B2">
      <w:pPr>
        <w:pStyle w:val="a3"/>
        <w:divId w:val="1510565123"/>
      </w:pPr>
      <w:r>
        <w:t xml:space="preserve">Запрещено сжигать пропитанные нефтепродуктами материалы или отжигать </w:t>
      </w:r>
      <w:r>
        <w:t>песок в не оборудованных для этой цели местах</w:t>
      </w:r>
      <w:r>
        <w:t>.</w:t>
      </w:r>
    </w:p>
    <w:p w:rsidR="00000000" w:rsidRDefault="000F23B2">
      <w:pPr>
        <w:pStyle w:val="2"/>
        <w:divId w:val="1510565123"/>
        <w:rPr>
          <w:rFonts w:eastAsia="Times New Roman"/>
        </w:rPr>
      </w:pPr>
      <w:r>
        <w:rPr>
          <w:rFonts w:eastAsia="Times New Roman"/>
        </w:rPr>
        <w:t>Охрана труд</w:t>
      </w:r>
      <w:r>
        <w:rPr>
          <w:rFonts w:eastAsia="Times New Roman"/>
        </w:rPr>
        <w:t>а</w:t>
      </w:r>
    </w:p>
    <w:p w:rsidR="00000000" w:rsidRDefault="000F23B2">
      <w:pPr>
        <w:pStyle w:val="a3"/>
        <w:divId w:val="1510565123"/>
      </w:pPr>
      <w:r>
        <w:t xml:space="preserve">Работой по охране труда руководит руководитель организации </w:t>
      </w:r>
      <w:r>
        <w:t>(</w:t>
      </w:r>
      <w:hyperlink r:id="rId17" w:anchor="/document/97/98654/me1089/" w:history="1">
        <w:r>
          <w:rPr>
            <w:rStyle w:val="a4"/>
          </w:rPr>
          <w:t>п. 22.2 Правил</w:t>
        </w:r>
      </w:hyperlink>
      <w:r>
        <w:t>). При организации работ по охране труда на АЗС уч</w:t>
      </w:r>
      <w:r>
        <w:t>итывайте опасные свойства нефтепродуктов: испаряемость, токсичность, способность электризоваться, взрывопожароопасность</w:t>
      </w:r>
      <w:r>
        <w:t>.</w:t>
      </w:r>
    </w:p>
    <w:p w:rsidR="00000000" w:rsidRDefault="000F23B2">
      <w:pPr>
        <w:pStyle w:val="a3"/>
        <w:divId w:val="1510565123"/>
      </w:pPr>
      <w:r>
        <w:t>Работодатель за свой счет организует проведение</w:t>
      </w:r>
      <w:r>
        <w:t xml:space="preserve"> </w:t>
      </w:r>
      <w:hyperlink r:id="rId18" w:anchor="/document/16/17464/" w:history="1">
        <w:r>
          <w:rPr>
            <w:rStyle w:val="a4"/>
          </w:rPr>
          <w:t>первичных</w:t>
        </w:r>
      </w:hyperlink>
      <w:r>
        <w:t xml:space="preserve"> и</w:t>
      </w:r>
      <w:r>
        <w:t xml:space="preserve"> </w:t>
      </w:r>
      <w:hyperlink r:id="rId19" w:anchor="/document/16/21254/" w:history="1">
        <w:r>
          <w:rPr>
            <w:rStyle w:val="a4"/>
          </w:rPr>
          <w:t>периодических</w:t>
        </w:r>
      </w:hyperlink>
      <w:r>
        <w:t xml:space="preserve"> медицинских осмотров работников</w:t>
      </w:r>
      <w:r>
        <w:t>.</w:t>
      </w:r>
    </w:p>
    <w:p w:rsidR="00000000" w:rsidRDefault="000F23B2">
      <w:pPr>
        <w:pStyle w:val="a3"/>
        <w:divId w:val="1510565123"/>
      </w:pPr>
      <w:r>
        <w:t xml:space="preserve">Работников и специалистов, поступающих на АЗС или переводимых с одного объекта на другой, к самостоятельной работе допускают после </w:t>
      </w:r>
      <w:r>
        <w:t>(</w:t>
      </w:r>
      <w:hyperlink r:id="rId20" w:anchor="/document/97/98654/me1097/" w:history="1">
        <w:r>
          <w:rPr>
            <w:rStyle w:val="a4"/>
          </w:rPr>
          <w:t>п. 22.5 Правил</w:t>
        </w:r>
      </w:hyperlink>
      <w:r>
        <w:t>)</w:t>
      </w:r>
      <w:r>
        <w:t>:</w:t>
      </w:r>
    </w:p>
    <w:p w:rsidR="00000000" w:rsidRDefault="000F23B2">
      <w:pPr>
        <w:numPr>
          <w:ilvl w:val="0"/>
          <w:numId w:val="5"/>
        </w:numPr>
        <w:spacing w:after="103"/>
        <w:ind w:left="686"/>
        <w:divId w:val="1510565123"/>
        <w:rPr>
          <w:rFonts w:eastAsia="Times New Roman"/>
        </w:rPr>
      </w:pPr>
      <w:hyperlink r:id="rId21" w:anchor="/document/16/36289/dfasfgxgua/" w:history="1">
        <w:r>
          <w:rPr>
            <w:rStyle w:val="a4"/>
            <w:rFonts w:eastAsia="Times New Roman"/>
          </w:rPr>
          <w:t>вводного инструктажа по охране труда;</w:t>
        </w:r>
      </w:hyperlink>
    </w:p>
    <w:p w:rsidR="00000000" w:rsidRDefault="000F23B2">
      <w:pPr>
        <w:numPr>
          <w:ilvl w:val="0"/>
          <w:numId w:val="5"/>
        </w:numPr>
        <w:spacing w:after="103"/>
        <w:ind w:left="686"/>
        <w:divId w:val="1510565123"/>
        <w:rPr>
          <w:rFonts w:eastAsia="Times New Roman"/>
        </w:rPr>
      </w:pPr>
      <w:hyperlink r:id="rId22" w:anchor="/document/16/22135/" w:history="1">
        <w:r>
          <w:rPr>
            <w:rStyle w:val="a4"/>
            <w:rFonts w:eastAsia="Times New Roman"/>
          </w:rPr>
          <w:t>обучения</w:t>
        </w:r>
      </w:hyperlink>
      <w:r>
        <w:rPr>
          <w:rFonts w:eastAsia="Times New Roman"/>
        </w:rPr>
        <w:t>;</w:t>
      </w:r>
    </w:p>
    <w:p w:rsidR="00000000" w:rsidRDefault="000F23B2">
      <w:pPr>
        <w:numPr>
          <w:ilvl w:val="0"/>
          <w:numId w:val="5"/>
        </w:numPr>
        <w:spacing w:after="103"/>
        <w:ind w:left="686"/>
        <w:divId w:val="1510565123"/>
        <w:rPr>
          <w:rFonts w:eastAsia="Times New Roman"/>
        </w:rPr>
      </w:pPr>
      <w:hyperlink r:id="rId23" w:anchor="/document/16/36278/" w:history="1">
        <w:r>
          <w:rPr>
            <w:rStyle w:val="a4"/>
            <w:rFonts w:eastAsia="Times New Roman"/>
          </w:rPr>
          <w:t>стажировки на рабочем месте и последующей проверки полученных знаний</w:t>
        </w:r>
      </w:hyperlink>
      <w:r>
        <w:rPr>
          <w:rFonts w:eastAsia="Times New Roman"/>
        </w:rPr>
        <w:t>.</w:t>
      </w:r>
    </w:p>
    <w:p w:rsidR="00000000" w:rsidRDefault="000F23B2">
      <w:pPr>
        <w:pStyle w:val="a3"/>
        <w:divId w:val="1510565123"/>
      </w:pPr>
      <w:r>
        <w:t>Если работник выполняет разовую работу, на кот</w:t>
      </w:r>
      <w:r>
        <w:t xml:space="preserve">орую оформляют разрешение или наряд-допуск, руководитель объекта проводит с ним целевой инструктаж </w:t>
      </w:r>
      <w:r>
        <w:t>(</w:t>
      </w:r>
      <w:hyperlink r:id="rId24" w:anchor="/document/97/98654/me1099/" w:history="1">
        <w:r>
          <w:rPr>
            <w:rStyle w:val="a4"/>
          </w:rPr>
          <w:t>п. 22.6 Правил</w:t>
        </w:r>
      </w:hyperlink>
      <w:r>
        <w:t>)</w:t>
      </w:r>
      <w:r>
        <w:t>.</w:t>
      </w:r>
    </w:p>
    <w:p w:rsidR="00000000" w:rsidRDefault="000F23B2">
      <w:pPr>
        <w:pStyle w:val="a3"/>
        <w:divId w:val="1510565123"/>
      </w:pPr>
      <w:r>
        <w:t>Со всеми работниками, допущенными к самостоятельной работе, проводя</w:t>
      </w:r>
      <w:r>
        <w:t>т повторный инструктаж по правилам охраны труда, по применению противопожарных средств, СИЗ и защитных приспособлений. Повторный инструктаж для работников проводят ежеквартально, а для специалистов – не реже одного раза в полугодие</w:t>
      </w:r>
      <w:r>
        <w:t>.</w:t>
      </w:r>
    </w:p>
    <w:p w:rsidR="00000000" w:rsidRDefault="000F23B2">
      <w:pPr>
        <w:pStyle w:val="a3"/>
        <w:divId w:val="1510565123"/>
      </w:pPr>
      <w:r>
        <w:t>Квалификационную группу</w:t>
      </w:r>
      <w:r>
        <w:t xml:space="preserve"> по электробезопасности должны иметь работники, которых допускают к работе</w:t>
      </w:r>
      <w:r>
        <w:t>:</w:t>
      </w:r>
    </w:p>
    <w:p w:rsidR="00000000" w:rsidRDefault="000F23B2">
      <w:pPr>
        <w:numPr>
          <w:ilvl w:val="0"/>
          <w:numId w:val="6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на электроустановках;</w:t>
      </w:r>
    </w:p>
    <w:p w:rsidR="00000000" w:rsidRDefault="000F23B2">
      <w:pPr>
        <w:numPr>
          <w:ilvl w:val="0"/>
          <w:numId w:val="6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с электрическим инструментом;</w:t>
      </w:r>
    </w:p>
    <w:p w:rsidR="00000000" w:rsidRDefault="000F23B2">
      <w:pPr>
        <w:numPr>
          <w:ilvl w:val="0"/>
          <w:numId w:val="6"/>
        </w:numPr>
        <w:spacing w:after="103"/>
        <w:ind w:left="686"/>
        <w:divId w:val="1510565123"/>
        <w:rPr>
          <w:rFonts w:eastAsia="Times New Roman"/>
        </w:rPr>
      </w:pPr>
      <w:r>
        <w:rPr>
          <w:rFonts w:eastAsia="Times New Roman"/>
        </w:rPr>
        <w:t>с машинами и механизмами с электроприводом.</w:t>
      </w:r>
    </w:p>
    <w:p w:rsidR="00000000" w:rsidRDefault="000F23B2">
      <w:pPr>
        <w:pStyle w:val="a3"/>
        <w:divId w:val="1510565123"/>
      </w:pPr>
      <w:r>
        <w:t>Работников АЗС обеспечивают инструкциями по охране труда, утвержденными в установлен</w:t>
      </w:r>
      <w:r>
        <w:t>ном порядке. Инструкции</w:t>
      </w:r>
      <w:r>
        <w:t xml:space="preserve"> </w:t>
      </w:r>
      <w:hyperlink r:id="rId25" w:anchor="/document/16/36292/" w:history="1">
        <w:r>
          <w:rPr>
            <w:rStyle w:val="a4"/>
          </w:rPr>
          <w:t>разрабатывают</w:t>
        </w:r>
      </w:hyperlink>
      <w:r>
        <w:t xml:space="preserve"> как для отдельных профессий, так и на отдельные виды работ</w:t>
      </w:r>
      <w:r>
        <w:t>.</w:t>
      </w:r>
    </w:p>
    <w:p w:rsidR="00000000" w:rsidRDefault="000F23B2">
      <w:pPr>
        <w:pStyle w:val="a3"/>
        <w:divId w:val="1510565123"/>
      </w:pPr>
      <w:r>
        <w:t>Все работники должны знать и выполнять действующие инструкции, правила охраны труда и пожарно</w:t>
      </w:r>
      <w:r>
        <w:t>й безопасности в объеме возложенных на них обязанностей</w:t>
      </w:r>
      <w:r>
        <w:t>.</w:t>
      </w:r>
    </w:p>
    <w:p w:rsidR="00000000" w:rsidRDefault="000F23B2">
      <w:pPr>
        <w:pStyle w:val="a3"/>
        <w:divId w:val="1510565123"/>
      </w:pPr>
      <w:r>
        <w:t>Работники АЗС докладывают своему непосредственному руководству о замеченных ими нарушениях и неисправностях оборудования, механизмов, приспособлений и инструментов, утечках нефтепродуктов и их паров,</w:t>
      </w:r>
      <w:r>
        <w:t xml:space="preserve"> нарушениях правил и инструкций</w:t>
      </w:r>
      <w:r>
        <w:t>.</w:t>
      </w:r>
    </w:p>
    <w:p w:rsidR="00000000" w:rsidRDefault="000F23B2">
      <w:pPr>
        <w:pStyle w:val="a3"/>
        <w:divId w:val="1510565123"/>
      </w:pPr>
      <w:r>
        <w:t>Работников обеспечивают средствами индивидуальной защиты, спецодеждой, спецобувью и при необходимости приспособлениями согласно установленным перечням и нормам</w:t>
      </w:r>
      <w:r>
        <w:t>.</w:t>
      </w:r>
    </w:p>
    <w:p w:rsidR="00000000" w:rsidRDefault="000F23B2">
      <w:pPr>
        <w:pStyle w:val="a3"/>
        <w:divId w:val="1510565123"/>
      </w:pPr>
      <w:r>
        <w:t xml:space="preserve">Спецодежду хранят в подвешенном виде в установленных для этой </w:t>
      </w:r>
      <w:r>
        <w:t>цели шкафах, изготовленных из негорючих материалов. Запрещено складывать спецодежду, промасленную ветошь, горючие материалы на нагревательные приборы и трубопроводы отопления, а также сушить одежду на нагревательных приборах</w:t>
      </w:r>
      <w:r>
        <w:t>.</w:t>
      </w:r>
    </w:p>
    <w:p w:rsidR="00000000" w:rsidRDefault="000F23B2">
      <w:pPr>
        <w:pStyle w:val="a3"/>
        <w:divId w:val="1510565123"/>
      </w:pPr>
      <w:r>
        <w:t>Периодические испытания примен</w:t>
      </w:r>
      <w:r>
        <w:t>яемых на АЗС средств защиты от поражений электрическим током проводят в соответствии с установленными нормами. Пользоваться неисправными защитными средствами и предохранительными приспособлениями запрещено</w:t>
      </w:r>
      <w:r>
        <w:t>.</w:t>
      </w:r>
    </w:p>
    <w:p w:rsidR="00000000" w:rsidRDefault="000F23B2">
      <w:pPr>
        <w:pStyle w:val="a3"/>
        <w:divId w:val="1510565123"/>
      </w:pPr>
      <w:r>
        <w:t>АЗС обеспечивают аптечкой для оказания первой пом</w:t>
      </w:r>
      <w:r>
        <w:t>ощи пострадавшим. Весь персонал обучают способам оказания первой помощи пострадавшим при несчастных случаях</w:t>
      </w:r>
      <w:r>
        <w:t>.</w:t>
      </w:r>
    </w:p>
    <w:p w:rsidR="00000000" w:rsidRDefault="000F23B2">
      <w:pPr>
        <w:pStyle w:val="a3"/>
        <w:divId w:val="1510565123"/>
      </w:pPr>
      <w:r>
        <w:t>Расследование и учет несчастных случаев, а также нарушений правил охраны труда проводят в установленном порядке в соответствии с действующим законо</w:t>
      </w:r>
      <w:r>
        <w:t>дательством</w:t>
      </w:r>
      <w:r>
        <w:t>.</w:t>
      </w:r>
    </w:p>
    <w:p w:rsidR="00000000" w:rsidRDefault="000F23B2">
      <w:pPr>
        <w:pStyle w:val="2"/>
        <w:divId w:val="1510565123"/>
        <w:rPr>
          <w:rFonts w:eastAsia="Times New Roman"/>
        </w:rPr>
      </w:pPr>
      <w:r>
        <w:rPr>
          <w:rFonts w:eastAsia="Times New Roman"/>
        </w:rPr>
        <w:t>Пожарная безопасност</w:t>
      </w:r>
      <w:r>
        <w:rPr>
          <w:rFonts w:eastAsia="Times New Roman"/>
        </w:rPr>
        <w:t>ь</w:t>
      </w:r>
    </w:p>
    <w:p w:rsidR="00000000" w:rsidRDefault="000F23B2">
      <w:pPr>
        <w:pStyle w:val="a3"/>
        <w:divId w:val="1510565123"/>
      </w:pPr>
      <w:r>
        <w:t>При эксплуатации АЗС соблюдают требования норм и правил пожарной безопасности</w:t>
      </w:r>
      <w:r>
        <w:t>.</w:t>
      </w:r>
    </w:p>
    <w:p w:rsidR="00000000" w:rsidRDefault="000F23B2">
      <w:pPr>
        <w:pStyle w:val="a3"/>
        <w:divId w:val="1510565123"/>
      </w:pPr>
      <w:r>
        <w:lastRenderedPageBreak/>
        <w:t>АЗС оснащают первичными средствами пожаротушения в соответствии с проектом АЗС и установленными нормами</w:t>
      </w:r>
      <w:r>
        <w:t>.</w:t>
      </w:r>
    </w:p>
    <w:p w:rsidR="00000000" w:rsidRDefault="000F23B2">
      <w:pPr>
        <w:pStyle w:val="a3"/>
        <w:divId w:val="1510565123"/>
      </w:pPr>
      <w:r>
        <w:t>Использовать противопожарный инвентар</w:t>
      </w:r>
      <w:r>
        <w:t>ь и оборудование не по назначению запрещено</w:t>
      </w:r>
      <w:r>
        <w:t>.</w:t>
      </w:r>
    </w:p>
    <w:p w:rsidR="00000000" w:rsidRDefault="000F23B2">
      <w:pPr>
        <w:pStyle w:val="a3"/>
        <w:divId w:val="1510565123"/>
      </w:pPr>
      <w:r>
        <w:t>Операторам АЗС запрещено ремонтировать электрооборудование</w:t>
      </w:r>
      <w:r>
        <w:t>.</w:t>
      </w:r>
    </w:p>
    <w:p w:rsidR="00000000" w:rsidRDefault="000F23B2">
      <w:pPr>
        <w:pStyle w:val="a3"/>
        <w:divId w:val="1510565123"/>
      </w:pPr>
      <w:r>
        <w:t xml:space="preserve">На АЗС разрабатывают и утверждают в установленном порядке план локализации и ликвидации аварий и пожаров на АЗС </w:t>
      </w:r>
      <w:r>
        <w:t>(</w:t>
      </w:r>
      <w:hyperlink r:id="rId26" w:anchor="/document/97/98654/me1133/" w:history="1">
        <w:r>
          <w:rPr>
            <w:rStyle w:val="a4"/>
          </w:rPr>
          <w:t>п. 23.4 Правил</w:t>
        </w:r>
      </w:hyperlink>
      <w:r>
        <w:t>)</w:t>
      </w:r>
      <w:r>
        <w:t>.</w:t>
      </w:r>
    </w:p>
    <w:p w:rsidR="00000000" w:rsidRDefault="000F23B2">
      <w:pPr>
        <w:divId w:val="16799059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рассчитать количество огнетушителей на автозаправочной станции</w:t>
      </w:r>
    </w:p>
    <w:p w:rsidR="00000000" w:rsidRDefault="000F23B2">
      <w:pPr>
        <w:pStyle w:val="a3"/>
        <w:divId w:val="546986772"/>
      </w:pPr>
      <w:r>
        <w:t>Чтобы рассчитать количество огнетушителей на автозаправочных станциях, руководствуются</w:t>
      </w:r>
      <w:r>
        <w:t xml:space="preserve"> </w:t>
      </w:r>
      <w:hyperlink r:id="rId27" w:anchor="/document/99/902344800/XA00LUO2M6/" w:history="1">
        <w:r>
          <w:rPr>
            <w:rStyle w:val="a4"/>
          </w:rPr>
          <w:t>Правилами</w:t>
        </w:r>
      </w:hyperlink>
      <w:r>
        <w:t xml:space="preserve"> противопожарного режима, утвержденными</w:t>
      </w:r>
      <w:r>
        <w:t xml:space="preserve"> </w:t>
      </w:r>
      <w:hyperlink r:id="rId28" w:anchor="/document/99/902344800/" w:history="1">
        <w:r>
          <w:rPr>
            <w:rStyle w:val="a4"/>
          </w:rPr>
          <w:t>постановлением Правительства РФ от 25 апреля 2012 г. № 390</w:t>
        </w:r>
      </w:hyperlink>
      <w:r>
        <w:t> (далее – ППР)</w:t>
      </w:r>
      <w:r>
        <w:t>.</w:t>
      </w:r>
    </w:p>
    <w:p w:rsidR="00000000" w:rsidRDefault="000F23B2">
      <w:pPr>
        <w:pStyle w:val="a3"/>
        <w:divId w:val="546986772"/>
      </w:pPr>
      <w:r>
        <w:t>Автозаправочные станции д</w:t>
      </w:r>
      <w:r>
        <w:t xml:space="preserve">олжны быть оснащены следующими первичными средствами пожаротушения </w:t>
      </w:r>
      <w:r>
        <w:t>(</w:t>
      </w:r>
      <w:hyperlink r:id="rId29" w:anchor="/document/99/902344800/XA00MB02NN/" w:history="1">
        <w:r>
          <w:rPr>
            <w:rStyle w:val="a4"/>
          </w:rPr>
          <w:t>п. 457 Правил</w:t>
        </w:r>
      </w:hyperlink>
      <w:r>
        <w:t>)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920"/>
        <w:gridCol w:w="4769"/>
      </w:tblGrid>
      <w:tr w:rsidR="00000000">
        <w:trPr>
          <w:divId w:val="53046163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</w:t>
            </w:r>
            <w:r>
              <w:rPr>
                <w:rFonts w:eastAsia="Times New Roman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Средства огнетушения</w:t>
            </w:r>
          </w:p>
        </w:tc>
      </w:tr>
      <w:tr w:rsidR="00000000">
        <w:trPr>
          <w:divId w:val="5304616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Заправочный островок для заправки только легковых автомобилей, имеющий от 1 до 4 топливораздаточных колоно</w:t>
            </w:r>
            <w:r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1 воздушно-пенный огнетушитель (вместимостью 10 л или массой огнетушащего вещества 9 кг);</w:t>
            </w:r>
          </w:p>
          <w:p w:rsidR="00000000" w:rsidRDefault="000F23B2">
            <w:pPr>
              <w:numPr>
                <w:ilvl w:val="0"/>
                <w:numId w:val="7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1 порошковый огнетушитель (вместимостью 5 л или массой ог</w:t>
            </w:r>
            <w:r>
              <w:rPr>
                <w:rFonts w:eastAsia="Times New Roman"/>
              </w:rPr>
              <w:t xml:space="preserve">нетушащего вещества 4 кг) </w:t>
            </w:r>
          </w:p>
          <w:p w:rsidR="00000000" w:rsidRDefault="000F23B2">
            <w:pPr>
              <w:pStyle w:val="a3"/>
            </w:pPr>
            <w:r>
              <w:t> </w:t>
            </w:r>
          </w:p>
        </w:tc>
      </w:tr>
      <w:tr w:rsidR="00000000">
        <w:trPr>
          <w:divId w:val="5304616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Заправочный островок для заправки только легковых автомобилей, имеющий от 5 до 8 топливораздаточных колоно</w:t>
            </w:r>
            <w:r>
              <w:rPr>
                <w:rFonts w:eastAsia="Times New Roman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2 воздушно-пенных огнетушителя (вместимостью 10 л или массой огнетушащего вещества 9 кг каждый);</w:t>
            </w:r>
          </w:p>
          <w:p w:rsidR="00000000" w:rsidRDefault="000F23B2">
            <w:pPr>
              <w:numPr>
                <w:ilvl w:val="0"/>
                <w:numId w:val="8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порошковых огнетушителя (вместимостью 5 л или массой огнетушащего вещества 4 кг каждый) </w:t>
            </w:r>
          </w:p>
          <w:p w:rsidR="00000000" w:rsidRDefault="000F23B2">
            <w:pPr>
              <w:pStyle w:val="a3"/>
            </w:pPr>
            <w:r>
              <w:t> </w:t>
            </w:r>
          </w:p>
        </w:tc>
      </w:tr>
      <w:tr w:rsidR="00000000">
        <w:trPr>
          <w:divId w:val="5304616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Заправочный островок для заправки в том числе грузовых автомобилей, автобусов, крупногабаритной строительной и сельскохозяйственной техник</w:t>
            </w:r>
            <w:r>
              <w:rPr>
                <w:rFonts w:eastAsia="Times New Roman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2 передвижных поро</w:t>
            </w:r>
            <w:r>
              <w:rPr>
                <w:rFonts w:eastAsia="Times New Roman"/>
              </w:rPr>
              <w:t>шковых огнетушителя (вместимостью не менее 50 л каждый);</w:t>
            </w:r>
          </w:p>
          <w:p w:rsidR="00000000" w:rsidRDefault="000F23B2">
            <w:pPr>
              <w:numPr>
                <w:ilvl w:val="0"/>
                <w:numId w:val="9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ручные воздушно-пенные огнетушители в количестве, предусмотренном для заправочных островков для заправки легковых автомобилей</w:t>
            </w:r>
          </w:p>
          <w:p w:rsidR="00000000" w:rsidRDefault="000F23B2">
            <w:pPr>
              <w:pStyle w:val="a3"/>
            </w:pPr>
            <w:r>
              <w:t> </w:t>
            </w:r>
          </w:p>
        </w:tc>
      </w:tr>
      <w:tr w:rsidR="00000000">
        <w:trPr>
          <w:divId w:val="5304616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Площадка для автоцистерн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F23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передвижных порошковых огнетушителя (вместимостью не менее 50 л каждый)</w:t>
            </w:r>
          </w:p>
        </w:tc>
      </w:tr>
    </w:tbl>
    <w:p w:rsidR="00000000" w:rsidRDefault="000F23B2">
      <w:pPr>
        <w:pStyle w:val="a3"/>
        <w:divId w:val="546986772"/>
      </w:pPr>
      <w:r>
        <w:t>Для двух заправочных островков можно предусматривать один комплект огнетушителей, если расстояние между этими островками не превышает 6 метров</w:t>
      </w:r>
      <w:r>
        <w:t>.</w:t>
      </w:r>
    </w:p>
    <w:p w:rsidR="000F23B2" w:rsidRDefault="000F23B2">
      <w:pPr>
        <w:divId w:val="79410576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</w:t>
      </w:r>
      <w:r>
        <w:rPr>
          <w:rFonts w:ascii="Arial" w:eastAsia="Times New Roman" w:hAnsi="Arial" w:cs="Arial"/>
          <w:sz w:val="22"/>
          <w:szCs w:val="22"/>
        </w:rPr>
        <w:t>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0F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104"/>
    <w:multiLevelType w:val="multilevel"/>
    <w:tmpl w:val="6690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263DD"/>
    <w:multiLevelType w:val="multilevel"/>
    <w:tmpl w:val="A5C8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F0343"/>
    <w:multiLevelType w:val="multilevel"/>
    <w:tmpl w:val="A04E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64014"/>
    <w:multiLevelType w:val="multilevel"/>
    <w:tmpl w:val="E288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D4E46"/>
    <w:multiLevelType w:val="multilevel"/>
    <w:tmpl w:val="0C8A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A14B4"/>
    <w:multiLevelType w:val="multilevel"/>
    <w:tmpl w:val="0874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F6317"/>
    <w:multiLevelType w:val="multilevel"/>
    <w:tmpl w:val="8F9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B3E0C"/>
    <w:multiLevelType w:val="multilevel"/>
    <w:tmpl w:val="441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639B0"/>
    <w:multiLevelType w:val="multilevel"/>
    <w:tmpl w:val="8B2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F2A2C"/>
    <w:rsid w:val="000F23B2"/>
    <w:rsid w:val="002F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576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45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512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03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6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1950</Words>
  <Characters>11116</Characters>
  <Application>Microsoft Office Word</Application>
  <DocSecurity>0</DocSecurity>
  <Lines>92</Lines>
  <Paragraphs>26</Paragraphs>
  <ScaleCrop>false</ScaleCrop>
  <Company/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2018-10-07T21:08:00Z</dcterms:created>
  <dcterms:modified xsi:type="dcterms:W3CDTF">2018-10-07T21:08:00Z</dcterms:modified>
</cp:coreProperties>
</file>