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83" w:rsidRPr="00A01694" w:rsidRDefault="004B4C8F" w:rsidP="00A01694">
      <w:pPr>
        <w:pStyle w:val="2"/>
        <w:jc w:val="both"/>
        <w:divId w:val="1578592865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Что специалисту по охране труда нужно сделать при переводе сотрудников на удаленную (дистанционную) работу</w:t>
      </w:r>
    </w:p>
    <w:p w:rsidR="00772E83" w:rsidRPr="00A01694" w:rsidRDefault="004B4C8F" w:rsidP="00A01694">
      <w:pPr>
        <w:pStyle w:val="2"/>
        <w:jc w:val="both"/>
        <w:divId w:val="2107186224"/>
        <w:rPr>
          <w:rFonts w:eastAsia="Times New Roman"/>
          <w:sz w:val="28"/>
          <w:szCs w:val="28"/>
        </w:rPr>
      </w:pPr>
      <w:r w:rsidRPr="00A01694">
        <w:rPr>
          <w:rStyle w:val="a6"/>
          <w:rFonts w:eastAsia="Times New Roman"/>
          <w:b/>
          <w:bCs/>
          <w:sz w:val="28"/>
          <w:szCs w:val="28"/>
        </w:rPr>
        <w:t>Как перевести сотрудников на удаленную работу</w:t>
      </w:r>
    </w:p>
    <w:p w:rsidR="00772E83" w:rsidRPr="00A01694" w:rsidRDefault="004B4C8F" w:rsidP="00A01694">
      <w:pPr>
        <w:pStyle w:val="a3"/>
        <w:jc w:val="both"/>
        <w:divId w:val="2104328019"/>
        <w:rPr>
          <w:sz w:val="28"/>
          <w:szCs w:val="28"/>
        </w:rPr>
      </w:pPr>
      <w:r w:rsidRPr="00A01694">
        <w:rPr>
          <w:sz w:val="28"/>
          <w:szCs w:val="28"/>
        </w:rPr>
        <w:t>Чтобы перевести сотрудника на</w:t>
      </w:r>
      <w:r w:rsidR="00A01694">
        <w:rPr>
          <w:sz w:val="28"/>
          <w:szCs w:val="28"/>
        </w:rPr>
        <w:t xml:space="preserve"> дистанционную работу</w:t>
      </w:r>
      <w:r w:rsidRPr="00A01694">
        <w:rPr>
          <w:sz w:val="28"/>
          <w:szCs w:val="28"/>
        </w:rPr>
        <w:t>, оформите дополнительное соглашение к трудовому договору (ст.</w:t>
      </w:r>
      <w:r w:rsidR="00A01694">
        <w:rPr>
          <w:sz w:val="28"/>
          <w:szCs w:val="28"/>
        </w:rPr>
        <w:t>72, 74</w:t>
      </w:r>
      <w:r w:rsidRPr="00A01694">
        <w:rPr>
          <w:sz w:val="28"/>
          <w:szCs w:val="28"/>
        </w:rPr>
        <w:t xml:space="preserve"> ТК). Расторгать трудовой договор и заключать новый не нужно.</w:t>
      </w:r>
    </w:p>
    <w:p w:rsidR="00772E83" w:rsidRPr="00A01694" w:rsidRDefault="004B4C8F" w:rsidP="00A01694">
      <w:pPr>
        <w:pStyle w:val="a3"/>
        <w:jc w:val="both"/>
        <w:divId w:val="2104328019"/>
        <w:rPr>
          <w:sz w:val="28"/>
          <w:szCs w:val="28"/>
        </w:rPr>
      </w:pPr>
      <w:r w:rsidRPr="00A01694">
        <w:rPr>
          <w:sz w:val="28"/>
          <w:szCs w:val="28"/>
        </w:rPr>
        <w:t xml:space="preserve">Чтобы облегчить расследование возможных несчастных случаев, укажите в дополнительном соглашении к трудовому договору о дистанционной работе </w:t>
      </w:r>
      <w:proofErr w:type="gramStart"/>
      <w:r w:rsidRPr="00A01694">
        <w:rPr>
          <w:sz w:val="28"/>
          <w:szCs w:val="28"/>
        </w:rPr>
        <w:t>пункты</w:t>
      </w:r>
      <w:proofErr w:type="gramEnd"/>
      <w:r w:rsidRPr="00A01694">
        <w:rPr>
          <w:sz w:val="28"/>
          <w:szCs w:val="28"/>
        </w:rPr>
        <w:t xml:space="preserve"> о рабочем графике и условиях организации охраны труда. Так как работник на </w:t>
      </w:r>
      <w:proofErr w:type="spellStart"/>
      <w:r w:rsidRPr="00A01694">
        <w:rPr>
          <w:sz w:val="28"/>
          <w:szCs w:val="28"/>
        </w:rPr>
        <w:t>удаленке</w:t>
      </w:r>
      <w:proofErr w:type="spellEnd"/>
      <w:r w:rsidRPr="00A01694">
        <w:rPr>
          <w:sz w:val="28"/>
          <w:szCs w:val="28"/>
        </w:rPr>
        <w:t xml:space="preserve"> самостоятельно определяет свой рабочий режим, если иное не указано в трудовом договоре (</w:t>
      </w:r>
      <w:hyperlink r:id="rId5" w:anchor="/document/99/901807664/ZAP264M3CD/" w:history="1">
        <w:proofErr w:type="gramStart"/>
        <w:r w:rsidR="00A01694">
          <w:rPr>
            <w:sz w:val="28"/>
            <w:szCs w:val="28"/>
          </w:rPr>
          <w:t>ч</w:t>
        </w:r>
        <w:proofErr w:type="gramEnd"/>
        <w:r w:rsidR="00A01694">
          <w:rPr>
            <w:sz w:val="28"/>
            <w:szCs w:val="28"/>
          </w:rPr>
          <w:t>.1 ст.312.4 ТК</w:t>
        </w:r>
      </w:hyperlink>
      <w:r w:rsidRPr="00A01694">
        <w:rPr>
          <w:sz w:val="28"/>
          <w:szCs w:val="28"/>
        </w:rPr>
        <w:t>).</w:t>
      </w:r>
    </w:p>
    <w:p w:rsidR="00772E83" w:rsidRPr="00A01694" w:rsidRDefault="004B4C8F" w:rsidP="00A01694">
      <w:pPr>
        <w:pStyle w:val="a3"/>
        <w:jc w:val="both"/>
        <w:divId w:val="2104328019"/>
        <w:rPr>
          <w:sz w:val="28"/>
          <w:szCs w:val="28"/>
        </w:rPr>
      </w:pPr>
      <w:r w:rsidRPr="00A01694">
        <w:rPr>
          <w:sz w:val="28"/>
          <w:szCs w:val="28"/>
        </w:rPr>
        <w:t>Также укажите в соглашении, что дистанционные сотрудники должны самостоятельно заботиться о своем здоровье и безопасных условиях труда. Это позволит при расследовании несчастного случая подтвердить, что работник пригоден к выполнению функций по его должности.</w:t>
      </w:r>
    </w:p>
    <w:p w:rsidR="00772E83" w:rsidRPr="00A01694" w:rsidRDefault="004B4C8F" w:rsidP="00A01694">
      <w:pPr>
        <w:pStyle w:val="3"/>
        <w:jc w:val="both"/>
        <w:divId w:val="238906415"/>
        <w:rPr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Ситуация</w:t>
      </w:r>
      <w:r w:rsidR="00A01694">
        <w:rPr>
          <w:rFonts w:eastAsia="Times New Roman"/>
          <w:sz w:val="28"/>
          <w:szCs w:val="28"/>
        </w:rPr>
        <w:t>. Ч</w:t>
      </w:r>
      <w:r w:rsidRPr="00A01694">
        <w:rPr>
          <w:sz w:val="28"/>
          <w:szCs w:val="28"/>
        </w:rPr>
        <w:t xml:space="preserve">то грозит работодателю, который перевел работников на </w:t>
      </w:r>
      <w:proofErr w:type="spellStart"/>
      <w:r w:rsidRPr="00A01694">
        <w:rPr>
          <w:sz w:val="28"/>
          <w:szCs w:val="28"/>
        </w:rPr>
        <w:t>удаленку</w:t>
      </w:r>
      <w:proofErr w:type="spellEnd"/>
      <w:r w:rsidRPr="00A01694">
        <w:rPr>
          <w:sz w:val="28"/>
          <w:szCs w:val="28"/>
        </w:rPr>
        <w:t xml:space="preserve"> без документального оформления</w:t>
      </w:r>
      <w:r w:rsidR="00A01694">
        <w:rPr>
          <w:sz w:val="28"/>
          <w:szCs w:val="28"/>
        </w:rPr>
        <w:t>?</w:t>
      </w:r>
    </w:p>
    <w:p w:rsidR="00772E83" w:rsidRPr="00A01694" w:rsidRDefault="004B4C8F" w:rsidP="00A01694">
      <w:pPr>
        <w:pStyle w:val="a3"/>
        <w:jc w:val="both"/>
        <w:divId w:val="1044017287"/>
        <w:rPr>
          <w:sz w:val="28"/>
          <w:szCs w:val="28"/>
        </w:rPr>
      </w:pPr>
      <w:r w:rsidRPr="00A01694">
        <w:rPr>
          <w:sz w:val="28"/>
          <w:szCs w:val="28"/>
        </w:rPr>
        <w:t>Если работодатель перевел сотрудников на удаленную работу, но не оформил этого, ему грозит административная ответственность по</w:t>
      </w:r>
      <w:r w:rsidR="00A01694">
        <w:rPr>
          <w:sz w:val="28"/>
          <w:szCs w:val="28"/>
        </w:rPr>
        <w:t xml:space="preserve"> ст.5.27 </w:t>
      </w:r>
      <w:proofErr w:type="spellStart"/>
      <w:r w:rsidR="00A01694">
        <w:rPr>
          <w:sz w:val="28"/>
          <w:szCs w:val="28"/>
        </w:rPr>
        <w:t>КоАП</w:t>
      </w:r>
      <w:proofErr w:type="spellEnd"/>
      <w:r w:rsidRPr="00A01694">
        <w:rPr>
          <w:sz w:val="28"/>
          <w:szCs w:val="28"/>
        </w:rPr>
        <w:t xml:space="preserve"> за нарушение процедуры перевода на дистанционную работу. По этой статье грозит штраф для организаций до 50 тыс. руб., для должностных лиц и ИП – до 5 тыс. руб.</w:t>
      </w:r>
    </w:p>
    <w:p w:rsidR="00772E83" w:rsidRPr="00A01694" w:rsidRDefault="004B4C8F" w:rsidP="00A01694">
      <w:pPr>
        <w:pStyle w:val="2"/>
        <w:jc w:val="both"/>
        <w:divId w:val="2107186224"/>
        <w:rPr>
          <w:rFonts w:eastAsia="Times New Roman"/>
          <w:sz w:val="28"/>
          <w:szCs w:val="28"/>
        </w:rPr>
      </w:pPr>
      <w:r w:rsidRPr="00A01694">
        <w:rPr>
          <w:rStyle w:val="a6"/>
          <w:rFonts w:eastAsia="Times New Roman"/>
          <w:b/>
          <w:bCs/>
          <w:sz w:val="28"/>
          <w:szCs w:val="28"/>
        </w:rPr>
        <w:t xml:space="preserve">Какие процедуры по охране труда нужно провести при переводе сотрудников на </w:t>
      </w:r>
      <w:proofErr w:type="spellStart"/>
      <w:r w:rsidRPr="00A01694">
        <w:rPr>
          <w:rStyle w:val="a6"/>
          <w:rFonts w:eastAsia="Times New Roman"/>
          <w:b/>
          <w:bCs/>
          <w:sz w:val="28"/>
          <w:szCs w:val="28"/>
        </w:rPr>
        <w:t>удаленку</w:t>
      </w:r>
      <w:proofErr w:type="spellEnd"/>
    </w:p>
    <w:p w:rsidR="00772E83" w:rsidRPr="00A01694" w:rsidRDefault="004B4C8F" w:rsidP="00A01694">
      <w:pPr>
        <w:pStyle w:val="a3"/>
        <w:jc w:val="both"/>
        <w:divId w:val="608588024"/>
        <w:rPr>
          <w:sz w:val="28"/>
          <w:szCs w:val="28"/>
        </w:rPr>
      </w:pPr>
      <w:r w:rsidRPr="00A01694">
        <w:rPr>
          <w:sz w:val="28"/>
          <w:szCs w:val="28"/>
        </w:rPr>
        <w:t xml:space="preserve">При переводе на </w:t>
      </w:r>
      <w:proofErr w:type="spellStart"/>
      <w:r w:rsidRPr="00A01694">
        <w:rPr>
          <w:sz w:val="28"/>
          <w:szCs w:val="28"/>
        </w:rPr>
        <w:t>удаленку</w:t>
      </w:r>
      <w:proofErr w:type="spellEnd"/>
      <w:r w:rsidRPr="00A01694">
        <w:rPr>
          <w:sz w:val="28"/>
          <w:szCs w:val="28"/>
        </w:rPr>
        <w:t> нужно проинструктировать работников, как использовать оборудование и программно-технические средства, которые выдал или рекомендовал работодатель. Если в трудовом договоре работника или ЛНА организации прописаны дополнительные процедуры по охране труда для дистанционных работников, например, инструктажи, медосмотры и т. п., проведите эти процедуры.</w:t>
      </w:r>
    </w:p>
    <w:p w:rsidR="00772E83" w:rsidRPr="00A01694" w:rsidRDefault="004B4C8F" w:rsidP="00A01694">
      <w:pPr>
        <w:pStyle w:val="a3"/>
        <w:jc w:val="both"/>
        <w:divId w:val="608588024"/>
        <w:rPr>
          <w:sz w:val="28"/>
          <w:szCs w:val="28"/>
        </w:rPr>
      </w:pPr>
      <w:r w:rsidRPr="00A01694">
        <w:rPr>
          <w:sz w:val="28"/>
          <w:szCs w:val="28"/>
        </w:rPr>
        <w:t>Если работодатель оборудование и программно-технические средства работникам не выдавал, то проводить инструктаж не нужно. Также не нужно проводить медосмотры, инструктажи и обучение охране труда, СОУТ и другие мероприятия по охране труда. Так как для дистанционных работников нужно выполнять только четыре обязанности по охране труда:</w:t>
      </w:r>
    </w:p>
    <w:p w:rsidR="00772E83" w:rsidRPr="00A01694" w:rsidRDefault="004B4C8F" w:rsidP="00A01694">
      <w:pPr>
        <w:numPr>
          <w:ilvl w:val="0"/>
          <w:numId w:val="1"/>
        </w:numPr>
        <w:spacing w:after="103"/>
        <w:ind w:left="686"/>
        <w:jc w:val="both"/>
        <w:divId w:val="608588024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lastRenderedPageBreak/>
        <w:t>ознакомить дистанционного работника с требованиями охраны труда при работе с оборудованием и средствами, которые работодатель рекомендовал или выдал для работы (</w:t>
      </w:r>
      <w:proofErr w:type="gramStart"/>
      <w:r w:rsidR="00A01694" w:rsidRPr="00A01694">
        <w:rPr>
          <w:rFonts w:eastAsia="Times New Roman"/>
          <w:sz w:val="28"/>
          <w:szCs w:val="28"/>
        </w:rPr>
        <w:t>ч</w:t>
      </w:r>
      <w:proofErr w:type="gramEnd"/>
      <w:r w:rsidR="00A01694" w:rsidRPr="00A01694">
        <w:rPr>
          <w:rFonts w:eastAsia="Times New Roman"/>
          <w:sz w:val="28"/>
          <w:szCs w:val="28"/>
        </w:rPr>
        <w:t>. 2 ст. 312.3 Т</w:t>
      </w:r>
      <w:r w:rsidR="00A01694">
        <w:rPr>
          <w:rFonts w:eastAsia="Times New Roman"/>
          <w:sz w:val="28"/>
          <w:szCs w:val="28"/>
        </w:rPr>
        <w:t>К</w:t>
      </w:r>
      <w:hyperlink r:id="rId6" w:anchor="/document/99/901807664/ZAP32F03MS/" w:history="1"/>
      <w:r w:rsidRPr="00A01694">
        <w:rPr>
          <w:rFonts w:eastAsia="Times New Roman"/>
          <w:sz w:val="28"/>
          <w:szCs w:val="28"/>
        </w:rPr>
        <w:t>);</w:t>
      </w:r>
    </w:p>
    <w:p w:rsidR="00772E83" w:rsidRPr="00A01694" w:rsidRDefault="004B4C8F" w:rsidP="00A01694">
      <w:pPr>
        <w:numPr>
          <w:ilvl w:val="0"/>
          <w:numId w:val="1"/>
        </w:numPr>
        <w:spacing w:after="103"/>
        <w:ind w:left="686"/>
        <w:jc w:val="both"/>
        <w:divId w:val="608588024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расследовать и вести учет несчастных случаев и профессиональных заболеваний (</w:t>
      </w:r>
      <w:proofErr w:type="spellStart"/>
      <w:r w:rsidR="00A01694" w:rsidRPr="00A01694">
        <w:rPr>
          <w:rFonts w:eastAsia="Times New Roman"/>
          <w:sz w:val="28"/>
          <w:szCs w:val="28"/>
        </w:rPr>
        <w:t>абз</w:t>
      </w:r>
      <w:proofErr w:type="spellEnd"/>
      <w:r w:rsidR="00A01694" w:rsidRPr="00A01694">
        <w:rPr>
          <w:rFonts w:eastAsia="Times New Roman"/>
          <w:sz w:val="28"/>
          <w:szCs w:val="28"/>
        </w:rPr>
        <w:t>. 17 ч. 2 ст. 212 Т</w:t>
      </w:r>
      <w:r w:rsidR="00A01694">
        <w:rPr>
          <w:rFonts w:eastAsia="Times New Roman"/>
          <w:sz w:val="28"/>
          <w:szCs w:val="28"/>
        </w:rPr>
        <w:t>К</w:t>
      </w:r>
      <w:hyperlink r:id="rId7" w:anchor="/document/99/901807664/ZAP2ADE3LC/" w:history="1"/>
      <w:r w:rsidRPr="00A01694">
        <w:rPr>
          <w:rFonts w:eastAsia="Times New Roman"/>
          <w:sz w:val="28"/>
          <w:szCs w:val="28"/>
        </w:rPr>
        <w:t>);</w:t>
      </w:r>
    </w:p>
    <w:p w:rsidR="00772E83" w:rsidRPr="00A01694" w:rsidRDefault="004B4C8F" w:rsidP="00A01694">
      <w:pPr>
        <w:numPr>
          <w:ilvl w:val="0"/>
          <w:numId w:val="1"/>
        </w:numPr>
        <w:spacing w:after="103"/>
        <w:ind w:left="686"/>
        <w:jc w:val="both"/>
        <w:divId w:val="608588024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выполнять предписания ГИТ и рассматривать представления органов общественного контроля (</w:t>
      </w:r>
      <w:proofErr w:type="spellStart"/>
      <w:r w:rsidR="00A01694" w:rsidRPr="00A01694">
        <w:rPr>
          <w:rFonts w:eastAsia="Times New Roman"/>
          <w:sz w:val="28"/>
          <w:szCs w:val="28"/>
        </w:rPr>
        <w:t>абз</w:t>
      </w:r>
      <w:proofErr w:type="spellEnd"/>
      <w:r w:rsidR="00A01694" w:rsidRPr="00A01694">
        <w:rPr>
          <w:rFonts w:eastAsia="Times New Roman"/>
          <w:sz w:val="28"/>
          <w:szCs w:val="28"/>
        </w:rPr>
        <w:t>. 20 ч. 2 ст. 212 Т</w:t>
      </w:r>
      <w:r w:rsidR="00A01694">
        <w:rPr>
          <w:rFonts w:eastAsia="Times New Roman"/>
          <w:sz w:val="28"/>
          <w:szCs w:val="28"/>
        </w:rPr>
        <w:t>К</w:t>
      </w:r>
      <w:hyperlink r:id="rId8" w:anchor="/document/99/901807664/ZAP2FIK3LK/" w:history="1"/>
      <w:r w:rsidRPr="00A01694">
        <w:rPr>
          <w:rFonts w:eastAsia="Times New Roman"/>
          <w:sz w:val="28"/>
          <w:szCs w:val="28"/>
        </w:rPr>
        <w:t>);</w:t>
      </w:r>
    </w:p>
    <w:p w:rsidR="00772E83" w:rsidRPr="00A01694" w:rsidRDefault="004B4C8F" w:rsidP="00A01694">
      <w:pPr>
        <w:numPr>
          <w:ilvl w:val="0"/>
          <w:numId w:val="1"/>
        </w:numPr>
        <w:spacing w:after="103"/>
        <w:ind w:left="686"/>
        <w:jc w:val="both"/>
        <w:divId w:val="608588024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обеспечивать обязательное социальное страхование (</w:t>
      </w:r>
      <w:proofErr w:type="spellStart"/>
      <w:r w:rsidR="00A01694" w:rsidRPr="00A01694">
        <w:rPr>
          <w:rFonts w:eastAsia="Times New Roman"/>
          <w:sz w:val="28"/>
          <w:szCs w:val="28"/>
        </w:rPr>
        <w:t>абз</w:t>
      </w:r>
      <w:proofErr w:type="spellEnd"/>
      <w:r w:rsidR="00A01694" w:rsidRPr="00A01694">
        <w:rPr>
          <w:rFonts w:eastAsia="Times New Roman"/>
          <w:sz w:val="28"/>
          <w:szCs w:val="28"/>
        </w:rPr>
        <w:t>. 21 ч. 2 ст. 212 Т</w:t>
      </w:r>
      <w:r w:rsidR="00A01694">
        <w:rPr>
          <w:rFonts w:eastAsia="Times New Roman"/>
          <w:sz w:val="28"/>
          <w:szCs w:val="28"/>
        </w:rPr>
        <w:t>К</w:t>
      </w:r>
      <w:hyperlink r:id="rId9" w:anchor="/document/99/901807664/ZAP2FLA3HB/" w:history="1"/>
      <w:r w:rsidRPr="00A01694">
        <w:rPr>
          <w:rFonts w:eastAsia="Times New Roman"/>
          <w:sz w:val="28"/>
          <w:szCs w:val="28"/>
        </w:rPr>
        <w:t>).</w:t>
      </w:r>
    </w:p>
    <w:p w:rsidR="00772E83" w:rsidRPr="00A01694" w:rsidRDefault="004B4C8F" w:rsidP="00A01694">
      <w:pPr>
        <w:pStyle w:val="a3"/>
        <w:jc w:val="both"/>
        <w:divId w:val="608588024"/>
        <w:rPr>
          <w:sz w:val="28"/>
          <w:szCs w:val="28"/>
        </w:rPr>
      </w:pPr>
      <w:r w:rsidRPr="00A01694">
        <w:rPr>
          <w:sz w:val="28"/>
          <w:szCs w:val="28"/>
        </w:rPr>
        <w:t>Других обязанностей по охране труда в отношении дистанционных работников у работодателя нет, если иное не предусмотрено трудовым договором или локальными нормативными актами организации (ст.</w:t>
      </w:r>
      <w:r w:rsidR="00A01694">
        <w:rPr>
          <w:sz w:val="28"/>
          <w:szCs w:val="28"/>
        </w:rPr>
        <w:t>8, 9, 22, 212, 312.3 ТК</w:t>
      </w:r>
      <w:r w:rsidRPr="00A01694">
        <w:rPr>
          <w:sz w:val="28"/>
          <w:szCs w:val="28"/>
        </w:rPr>
        <w:t>).</w:t>
      </w:r>
    </w:p>
    <w:p w:rsidR="00772E83" w:rsidRPr="00A01694" w:rsidRDefault="004B4C8F" w:rsidP="00A01694">
      <w:pPr>
        <w:pStyle w:val="2"/>
        <w:jc w:val="both"/>
        <w:divId w:val="2107186224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Как подготовить помещения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 xml:space="preserve">Проведите дезинфекцию и генеральную уборку всех помещений в офисе, если организация временно приостановила деятельность или перевела сотрудников на </w:t>
      </w:r>
      <w:proofErr w:type="spellStart"/>
      <w:r w:rsidRPr="00A01694">
        <w:rPr>
          <w:sz w:val="28"/>
          <w:szCs w:val="28"/>
        </w:rPr>
        <w:t>дистанционку</w:t>
      </w:r>
      <w:proofErr w:type="spellEnd"/>
      <w:r w:rsidRPr="00A01694">
        <w:rPr>
          <w:sz w:val="28"/>
          <w:szCs w:val="28"/>
        </w:rPr>
        <w:t xml:space="preserve"> во время карантина.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 xml:space="preserve">Обработайте дезинфицирующими средствами поверхности в помещениях: мебель, предметы обстановки, подоконники, кресла и стулья, дверные ручки, выключатели, оргтехнику, посуду, краны и </w:t>
      </w:r>
      <w:proofErr w:type="gramStart"/>
      <w:r w:rsidRPr="00A01694">
        <w:rPr>
          <w:sz w:val="28"/>
          <w:szCs w:val="28"/>
        </w:rPr>
        <w:t>умывальники</w:t>
      </w:r>
      <w:proofErr w:type="gramEnd"/>
      <w:r w:rsidRPr="00A01694">
        <w:rPr>
          <w:sz w:val="28"/>
          <w:szCs w:val="28"/>
        </w:rPr>
        <w:t xml:space="preserve"> и другое санитарно-техническое оборудование.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>Генеральную уборку проводите через 30 минут после дезинфекции, используйте обычные чистящие и моющие средства. Соблюдайте последовательность в уборке: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>1-й этап: холлы, коридоры, рабочие помещения.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>2-й этап: кухни, комнаты приема пищи.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>3-й этап: туалеты.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>В ходе уборки:</w:t>
      </w:r>
    </w:p>
    <w:p w:rsidR="00772E83" w:rsidRPr="00A01694" w:rsidRDefault="004B4C8F" w:rsidP="00A01694">
      <w:pPr>
        <w:numPr>
          <w:ilvl w:val="0"/>
          <w:numId w:val="2"/>
        </w:numPr>
        <w:spacing w:after="103"/>
        <w:ind w:left="686"/>
        <w:jc w:val="both"/>
        <w:divId w:val="2020962608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из холодильников, других мест удалите все продукты питания, напитки, в том числе длительного срока хранения;</w:t>
      </w:r>
    </w:p>
    <w:p w:rsidR="00772E83" w:rsidRPr="00A01694" w:rsidRDefault="004B4C8F" w:rsidP="00A01694">
      <w:pPr>
        <w:numPr>
          <w:ilvl w:val="0"/>
          <w:numId w:val="2"/>
        </w:numPr>
        <w:spacing w:after="103"/>
        <w:ind w:left="686"/>
        <w:jc w:val="both"/>
        <w:divId w:val="2020962608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 xml:space="preserve">опорожните </w:t>
      </w:r>
      <w:proofErr w:type="spellStart"/>
      <w:r w:rsidRPr="00A01694">
        <w:rPr>
          <w:rFonts w:eastAsia="Times New Roman"/>
          <w:sz w:val="28"/>
          <w:szCs w:val="28"/>
        </w:rPr>
        <w:t>кулеры</w:t>
      </w:r>
      <w:proofErr w:type="spellEnd"/>
      <w:r w:rsidRPr="00A01694">
        <w:rPr>
          <w:rFonts w:eastAsia="Times New Roman"/>
          <w:sz w:val="28"/>
          <w:szCs w:val="28"/>
        </w:rPr>
        <w:t>;</w:t>
      </w:r>
    </w:p>
    <w:p w:rsidR="00772E83" w:rsidRPr="00A01694" w:rsidRDefault="004B4C8F" w:rsidP="00A01694">
      <w:pPr>
        <w:numPr>
          <w:ilvl w:val="0"/>
          <w:numId w:val="2"/>
        </w:numPr>
        <w:spacing w:after="103"/>
        <w:ind w:left="686"/>
        <w:jc w:val="both"/>
        <w:divId w:val="2020962608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кухонную посуду, утварь вымойте с использованием обычных моющих средств, после чего ополосните кипятком и высушите так, чтобы вода свободно стекала с вымытых предметов;</w:t>
      </w:r>
    </w:p>
    <w:p w:rsidR="00772E83" w:rsidRPr="00A01694" w:rsidRDefault="004B4C8F" w:rsidP="00A01694">
      <w:pPr>
        <w:numPr>
          <w:ilvl w:val="0"/>
          <w:numId w:val="2"/>
        </w:numPr>
        <w:spacing w:after="103"/>
        <w:ind w:left="686"/>
        <w:jc w:val="both"/>
        <w:divId w:val="2020962608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lastRenderedPageBreak/>
        <w:t>халаты, другую спецодежду направьте в стирку;</w:t>
      </w:r>
    </w:p>
    <w:p w:rsidR="00772E83" w:rsidRPr="00A01694" w:rsidRDefault="004B4C8F" w:rsidP="00A01694">
      <w:pPr>
        <w:numPr>
          <w:ilvl w:val="0"/>
          <w:numId w:val="2"/>
        </w:numPr>
        <w:spacing w:after="103"/>
        <w:ind w:left="686"/>
        <w:jc w:val="both"/>
        <w:divId w:val="2020962608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проветрите помещения;</w:t>
      </w:r>
    </w:p>
    <w:p w:rsidR="00772E83" w:rsidRPr="00A01694" w:rsidRDefault="004B4C8F" w:rsidP="00A01694">
      <w:pPr>
        <w:numPr>
          <w:ilvl w:val="0"/>
          <w:numId w:val="2"/>
        </w:numPr>
        <w:spacing w:after="103"/>
        <w:ind w:left="686"/>
        <w:jc w:val="both"/>
        <w:divId w:val="2020962608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соберите и утилизируйте мусор как твердые коммунальные отходы.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>После завершения всех работ работники, которые проводили уборку, должны обработать руки спиртосодержащим кожным антисептиком.</w:t>
      </w:r>
    </w:p>
    <w:p w:rsidR="00772E83" w:rsidRPr="00A01694" w:rsidRDefault="004B4C8F" w:rsidP="00A01694">
      <w:pPr>
        <w:pStyle w:val="a3"/>
        <w:jc w:val="both"/>
        <w:divId w:val="2020962608"/>
        <w:rPr>
          <w:sz w:val="28"/>
          <w:szCs w:val="28"/>
        </w:rPr>
      </w:pPr>
      <w:r w:rsidRPr="00A01694">
        <w:rPr>
          <w:sz w:val="28"/>
          <w:szCs w:val="28"/>
        </w:rPr>
        <w:t xml:space="preserve">Правила дезинфекции помещений смотрите в </w:t>
      </w:r>
      <w:r w:rsidR="00A01694" w:rsidRPr="00A01694">
        <w:rPr>
          <w:sz w:val="28"/>
          <w:szCs w:val="28"/>
        </w:rPr>
        <w:t xml:space="preserve">инструкции </w:t>
      </w:r>
      <w:proofErr w:type="spellStart"/>
      <w:r w:rsidR="00A01694" w:rsidRPr="00A01694">
        <w:rPr>
          <w:sz w:val="28"/>
          <w:szCs w:val="28"/>
        </w:rPr>
        <w:t>Роспотребнадзор</w:t>
      </w:r>
      <w:r w:rsidR="00A01694">
        <w:rPr>
          <w:sz w:val="28"/>
          <w:szCs w:val="28"/>
        </w:rPr>
        <w:t>а</w:t>
      </w:r>
      <w:proofErr w:type="spellEnd"/>
      <w:r w:rsidR="00772E83" w:rsidRPr="00A01694">
        <w:rPr>
          <w:sz w:val="28"/>
          <w:szCs w:val="28"/>
        </w:rPr>
        <w:fldChar w:fldCharType="begin"/>
      </w:r>
      <w:r w:rsidR="00772E83" w:rsidRPr="00A01694">
        <w:rPr>
          <w:sz w:val="28"/>
          <w:szCs w:val="28"/>
        </w:rPr>
        <w:instrText>HYPERLINK "https://vip.1otruda.ru/" \l "/document/99/564601499/ZAP2EB23O0/"</w:instrText>
      </w:r>
      <w:r w:rsidR="00772E83" w:rsidRPr="00A01694">
        <w:rPr>
          <w:sz w:val="28"/>
          <w:szCs w:val="28"/>
        </w:rPr>
        <w:fldChar w:fldCharType="separate"/>
      </w:r>
      <w:r w:rsidR="00772E83" w:rsidRPr="00A01694">
        <w:rPr>
          <w:sz w:val="28"/>
          <w:szCs w:val="28"/>
        </w:rPr>
        <w:fldChar w:fldCharType="end"/>
      </w:r>
      <w:r w:rsidRPr="00A01694">
        <w:rPr>
          <w:sz w:val="28"/>
          <w:szCs w:val="28"/>
        </w:rPr>
        <w:t>.</w:t>
      </w:r>
    </w:p>
    <w:p w:rsidR="00772E83" w:rsidRPr="00A01694" w:rsidRDefault="004B4C8F" w:rsidP="00A01694">
      <w:pPr>
        <w:pStyle w:val="2"/>
        <w:jc w:val="both"/>
        <w:divId w:val="2107186224"/>
        <w:rPr>
          <w:rFonts w:eastAsia="Times New Roman"/>
          <w:sz w:val="28"/>
          <w:szCs w:val="28"/>
        </w:rPr>
      </w:pPr>
      <w:r w:rsidRPr="00A01694">
        <w:rPr>
          <w:rStyle w:val="a6"/>
          <w:rFonts w:eastAsia="Times New Roman"/>
          <w:b/>
          <w:bCs/>
          <w:sz w:val="28"/>
          <w:szCs w:val="28"/>
        </w:rPr>
        <w:t>Как расследовать несчастный случай, который произошел с дистанционным работником</w:t>
      </w:r>
    </w:p>
    <w:p w:rsidR="00772E83" w:rsidRPr="00A01694" w:rsidRDefault="004B4C8F" w:rsidP="00A01694">
      <w:pPr>
        <w:pStyle w:val="a3"/>
        <w:jc w:val="both"/>
        <w:divId w:val="1076435976"/>
        <w:rPr>
          <w:sz w:val="28"/>
          <w:szCs w:val="28"/>
        </w:rPr>
      </w:pPr>
      <w:r w:rsidRPr="00A01694">
        <w:rPr>
          <w:sz w:val="28"/>
          <w:szCs w:val="28"/>
        </w:rPr>
        <w:t>Специальных правил для расследования несчастного случая с дистанционными работниками нет. Поэтому проведите все необходимые процедуры – создайте комиссию, уведомьте госорганы и составьте акт.</w:t>
      </w:r>
    </w:p>
    <w:p w:rsidR="00772E83" w:rsidRPr="00A01694" w:rsidRDefault="004B4C8F" w:rsidP="00A01694">
      <w:pPr>
        <w:pStyle w:val="a3"/>
        <w:jc w:val="both"/>
        <w:divId w:val="1076435976"/>
        <w:rPr>
          <w:sz w:val="28"/>
          <w:szCs w:val="28"/>
        </w:rPr>
      </w:pPr>
      <w:r w:rsidRPr="00A01694">
        <w:rPr>
          <w:sz w:val="28"/>
          <w:szCs w:val="28"/>
        </w:rPr>
        <w:t>Если дистанционный работник своевременно не сообщил работодателю о несчастном случае, расследовать его будут только по заявлению сотрудника (</w:t>
      </w:r>
      <w:proofErr w:type="gramStart"/>
      <w:r w:rsidR="00A01694" w:rsidRPr="00A01694">
        <w:rPr>
          <w:sz w:val="28"/>
          <w:szCs w:val="28"/>
        </w:rPr>
        <w:t>ч</w:t>
      </w:r>
      <w:proofErr w:type="gramEnd"/>
      <w:r w:rsidR="00A01694" w:rsidRPr="00A01694">
        <w:rPr>
          <w:sz w:val="28"/>
          <w:szCs w:val="28"/>
        </w:rPr>
        <w:t>. 2 ст. 229.1 Т</w:t>
      </w:r>
      <w:r w:rsidR="00A01694">
        <w:rPr>
          <w:sz w:val="28"/>
          <w:szCs w:val="28"/>
        </w:rPr>
        <w:t>К</w:t>
      </w:r>
      <w:hyperlink r:id="rId10" w:anchor="/document/99/901807664/ZAP26IQ3D2/" w:history="1"/>
      <w:r w:rsidRPr="00A01694">
        <w:rPr>
          <w:sz w:val="28"/>
          <w:szCs w:val="28"/>
        </w:rPr>
        <w:t>).</w:t>
      </w:r>
    </w:p>
    <w:p w:rsidR="00772E83" w:rsidRPr="00A01694" w:rsidRDefault="004B4C8F" w:rsidP="00A01694">
      <w:pPr>
        <w:pStyle w:val="a3"/>
        <w:jc w:val="both"/>
        <w:divId w:val="1076435976"/>
        <w:rPr>
          <w:sz w:val="28"/>
          <w:szCs w:val="28"/>
        </w:rPr>
      </w:pPr>
      <w:r w:rsidRPr="00A01694">
        <w:rPr>
          <w:sz w:val="28"/>
          <w:szCs w:val="28"/>
        </w:rPr>
        <w:t>Расследование несчастного случая комиссия проводит непосредственно на месте происшествия. Поэтому если дистанционный сотрудник работает в другой местности, придется оформлять командировку для комиссии.</w:t>
      </w:r>
    </w:p>
    <w:p w:rsidR="00772E83" w:rsidRPr="00A01694" w:rsidRDefault="004B4C8F" w:rsidP="00A01694">
      <w:pPr>
        <w:pStyle w:val="3"/>
        <w:jc w:val="both"/>
        <w:divId w:val="211580613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Пример</w:t>
      </w:r>
    </w:p>
    <w:p w:rsidR="00772E83" w:rsidRPr="00A01694" w:rsidRDefault="004B4C8F" w:rsidP="00A01694">
      <w:pPr>
        <w:pStyle w:val="incut-v4title"/>
        <w:jc w:val="both"/>
        <w:divId w:val="211580613"/>
        <w:rPr>
          <w:sz w:val="28"/>
          <w:szCs w:val="28"/>
        </w:rPr>
      </w:pPr>
      <w:r w:rsidRPr="00A01694">
        <w:rPr>
          <w:sz w:val="28"/>
          <w:szCs w:val="28"/>
        </w:rPr>
        <w:t>Как расследовать несчастный случай, который произошел с дистанционным работником</w:t>
      </w:r>
    </w:p>
    <w:p w:rsidR="00772E83" w:rsidRPr="00A01694" w:rsidRDefault="004B4C8F" w:rsidP="00A01694">
      <w:pPr>
        <w:pStyle w:val="a3"/>
        <w:jc w:val="both"/>
        <w:divId w:val="1497915112"/>
        <w:rPr>
          <w:sz w:val="28"/>
          <w:szCs w:val="28"/>
        </w:rPr>
      </w:pPr>
      <w:r w:rsidRPr="00A01694">
        <w:rPr>
          <w:sz w:val="28"/>
          <w:szCs w:val="28"/>
        </w:rPr>
        <w:t>ООО «Альфа» перевело менеджера Иванова на дистанционную работу и выдало ему для работы персональный компьютер. Сотрудник во время работы за компьютером получил травму - сломал палец. Когда он обратился в больницу, то сказал, что работает удаленно, и врач поставил в больничном листе производственную травму – код 04.</w:t>
      </w:r>
    </w:p>
    <w:p w:rsidR="00772E83" w:rsidRPr="00A01694" w:rsidRDefault="004B4C8F" w:rsidP="00A01694">
      <w:pPr>
        <w:pStyle w:val="a3"/>
        <w:jc w:val="both"/>
        <w:divId w:val="1497915112"/>
        <w:rPr>
          <w:sz w:val="28"/>
          <w:szCs w:val="28"/>
        </w:rPr>
      </w:pPr>
      <w:r w:rsidRPr="00A01694">
        <w:rPr>
          <w:sz w:val="28"/>
          <w:szCs w:val="28"/>
        </w:rPr>
        <w:t>Чтобы расследовать несчастный случай с дистанционным работником, в ООО «Альфа» создали комиссию из трех человек: специалист по охране труда, представитель организации, представитель профсоюза. Так как организация и работник территориально находились в одном городе Москве, то срок расследования несчастного случая увеличивать не стали и провели расследование в три дня.</w:t>
      </w:r>
    </w:p>
    <w:p w:rsidR="00772E83" w:rsidRPr="00A01694" w:rsidRDefault="004B4C8F" w:rsidP="00A01694">
      <w:pPr>
        <w:pStyle w:val="a3"/>
        <w:jc w:val="both"/>
        <w:divId w:val="1497915112"/>
        <w:rPr>
          <w:sz w:val="28"/>
          <w:szCs w:val="28"/>
        </w:rPr>
      </w:pPr>
      <w:r w:rsidRPr="00A01694">
        <w:rPr>
          <w:sz w:val="28"/>
          <w:szCs w:val="28"/>
        </w:rPr>
        <w:t xml:space="preserve">Комиссия приехала на место происшествия и осмотрела его. Далее комиссия организовала опрос очевидцев происшествия, чтобы убедиться, что травма произошла во время исполнения трудовых обязанностей. Комиссия опросила </w:t>
      </w:r>
      <w:r w:rsidRPr="00A01694">
        <w:rPr>
          <w:sz w:val="28"/>
          <w:szCs w:val="28"/>
        </w:rPr>
        <w:lastRenderedPageBreak/>
        <w:t>врача скорой помощи, который приезжал на вызов пострадавшего, домочадцев и соседей. По итогу расследования оформили акт по форме Н-1.</w:t>
      </w:r>
    </w:p>
    <w:p w:rsidR="00772E83" w:rsidRPr="00A01694" w:rsidRDefault="004B4C8F" w:rsidP="00A01694">
      <w:pPr>
        <w:pStyle w:val="a3"/>
        <w:jc w:val="both"/>
        <w:divId w:val="1076435976"/>
        <w:rPr>
          <w:sz w:val="28"/>
          <w:szCs w:val="28"/>
        </w:rPr>
      </w:pPr>
      <w:r w:rsidRPr="00A01694">
        <w:rPr>
          <w:sz w:val="28"/>
          <w:szCs w:val="28"/>
        </w:rPr>
        <w:t>Так как работодатель обязан страховать дистанционных сотрудников от несчастных случаев на производстве и профзаболеваний (ст.</w:t>
      </w:r>
      <w:r w:rsidR="00A01694">
        <w:rPr>
          <w:sz w:val="28"/>
          <w:szCs w:val="28"/>
        </w:rPr>
        <w:t xml:space="preserve">212 и 312.3 </w:t>
      </w:r>
      <w:r w:rsidRPr="00A01694">
        <w:rPr>
          <w:sz w:val="28"/>
          <w:szCs w:val="28"/>
        </w:rPr>
        <w:t>ТК), поэтому компенсировать ущерб пострадавшему будет ФСС в размере:</w:t>
      </w:r>
    </w:p>
    <w:p w:rsidR="00772E83" w:rsidRPr="00A01694" w:rsidRDefault="004B4C8F" w:rsidP="00A01694">
      <w:pPr>
        <w:numPr>
          <w:ilvl w:val="0"/>
          <w:numId w:val="3"/>
        </w:numPr>
        <w:spacing w:after="103"/>
        <w:ind w:left="686"/>
        <w:jc w:val="both"/>
        <w:divId w:val="1076435976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пособия по временной нетрудоспособности;</w:t>
      </w:r>
    </w:p>
    <w:p w:rsidR="00772E83" w:rsidRPr="00A01694" w:rsidRDefault="004B4C8F" w:rsidP="00A01694">
      <w:pPr>
        <w:numPr>
          <w:ilvl w:val="0"/>
          <w:numId w:val="3"/>
        </w:numPr>
        <w:spacing w:after="103"/>
        <w:ind w:left="686"/>
        <w:jc w:val="both"/>
        <w:divId w:val="1076435976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единовременной страховой выплаты;</w:t>
      </w:r>
    </w:p>
    <w:p w:rsidR="00772E83" w:rsidRPr="00A01694" w:rsidRDefault="004B4C8F" w:rsidP="00A01694">
      <w:pPr>
        <w:numPr>
          <w:ilvl w:val="0"/>
          <w:numId w:val="3"/>
        </w:numPr>
        <w:spacing w:after="103"/>
        <w:ind w:left="686"/>
        <w:jc w:val="both"/>
        <w:divId w:val="1076435976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ежемесячных страховых выплат;</w:t>
      </w:r>
    </w:p>
    <w:p w:rsidR="00772E83" w:rsidRPr="00A01694" w:rsidRDefault="004B4C8F" w:rsidP="00A01694">
      <w:pPr>
        <w:numPr>
          <w:ilvl w:val="0"/>
          <w:numId w:val="3"/>
        </w:numPr>
        <w:spacing w:after="103"/>
        <w:ind w:left="686"/>
        <w:jc w:val="both"/>
        <w:divId w:val="1076435976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оплаты дополнительных расходов на лечение, реабилитацию, лекарства и т. д.</w:t>
      </w:r>
    </w:p>
    <w:p w:rsidR="00772E83" w:rsidRPr="00A01694" w:rsidRDefault="004B4C8F" w:rsidP="00A01694">
      <w:pPr>
        <w:pStyle w:val="a3"/>
        <w:jc w:val="both"/>
        <w:divId w:val="1076435976"/>
        <w:rPr>
          <w:sz w:val="28"/>
          <w:szCs w:val="28"/>
        </w:rPr>
      </w:pPr>
      <w:r w:rsidRPr="00A01694">
        <w:rPr>
          <w:sz w:val="28"/>
          <w:szCs w:val="28"/>
        </w:rPr>
        <w:t>Кроме того, дистанционный работник может обратиться в суд и потребовать, чтобы работодатель компенсировал ему моральный вред от несчастного случая.</w:t>
      </w:r>
    </w:p>
    <w:p w:rsidR="00772E83" w:rsidRPr="00A01694" w:rsidRDefault="004B4C8F" w:rsidP="00A01694">
      <w:pPr>
        <w:pStyle w:val="2"/>
        <w:jc w:val="both"/>
        <w:divId w:val="2107186224"/>
        <w:rPr>
          <w:rFonts w:eastAsia="Times New Roman"/>
          <w:sz w:val="28"/>
          <w:szCs w:val="28"/>
        </w:rPr>
      </w:pPr>
      <w:r w:rsidRPr="00A01694">
        <w:rPr>
          <w:rFonts w:eastAsia="Times New Roman"/>
          <w:sz w:val="28"/>
          <w:szCs w:val="28"/>
        </w:rPr>
        <w:t>Что нужно сделать специалисту по охране труда при прекращении удаленной работы</w:t>
      </w:r>
    </w:p>
    <w:p w:rsidR="00772E83" w:rsidRPr="00A01694" w:rsidRDefault="004B4C8F" w:rsidP="00A01694">
      <w:pPr>
        <w:pStyle w:val="a3"/>
        <w:jc w:val="both"/>
        <w:divId w:val="2055688344"/>
        <w:rPr>
          <w:sz w:val="28"/>
          <w:szCs w:val="28"/>
        </w:rPr>
      </w:pPr>
      <w:r w:rsidRPr="00A01694">
        <w:rPr>
          <w:sz w:val="28"/>
          <w:szCs w:val="28"/>
        </w:rPr>
        <w:t xml:space="preserve">После прекращения удаленной работы проведите с сотрудником </w:t>
      </w:r>
      <w:r w:rsidR="00A01694" w:rsidRPr="00A01694">
        <w:rPr>
          <w:sz w:val="28"/>
          <w:szCs w:val="28"/>
        </w:rPr>
        <w:t>внеплановый инструкта</w:t>
      </w:r>
      <w:r w:rsidR="00A01694">
        <w:rPr>
          <w:sz w:val="28"/>
          <w:szCs w:val="28"/>
        </w:rPr>
        <w:t>ж</w:t>
      </w:r>
      <w:hyperlink r:id="rId11" w:anchor="/document/16/62746/dfasono20m/" w:history="1"/>
      <w:r w:rsidRPr="00A01694">
        <w:rPr>
          <w:sz w:val="28"/>
          <w:szCs w:val="28"/>
        </w:rPr>
        <w:t xml:space="preserve"> (</w:t>
      </w:r>
      <w:r w:rsidR="00A01694" w:rsidRPr="00A01694">
        <w:rPr>
          <w:sz w:val="28"/>
          <w:szCs w:val="28"/>
        </w:rPr>
        <w:t xml:space="preserve">п. 2.1.6 Порядка от </w:t>
      </w:r>
      <w:proofErr w:type="spellStart"/>
      <w:proofErr w:type="gramStart"/>
      <w:r w:rsidR="00A01694" w:rsidRPr="00A01694">
        <w:rPr>
          <w:sz w:val="28"/>
          <w:szCs w:val="28"/>
        </w:rPr>
        <w:t>от</w:t>
      </w:r>
      <w:proofErr w:type="spellEnd"/>
      <w:proofErr w:type="gramEnd"/>
      <w:r w:rsidR="00A01694" w:rsidRPr="00A01694">
        <w:rPr>
          <w:sz w:val="28"/>
          <w:szCs w:val="28"/>
        </w:rPr>
        <w:t xml:space="preserve"> 13.01.2003 № 1/</w:t>
      </w:r>
      <w:r w:rsidR="00A01694">
        <w:rPr>
          <w:sz w:val="28"/>
          <w:szCs w:val="28"/>
        </w:rPr>
        <w:t>29</w:t>
      </w:r>
      <w:hyperlink r:id="rId12" w:anchor="/document/99/901850788/ZAP214S3D7/" w:history="1"/>
      <w:r w:rsidRPr="00A01694">
        <w:rPr>
          <w:sz w:val="28"/>
          <w:szCs w:val="28"/>
        </w:rPr>
        <w:t xml:space="preserve">). Если подошел срок, проведите очередное </w:t>
      </w:r>
      <w:proofErr w:type="gramStart"/>
      <w:r w:rsidRPr="00A01694">
        <w:rPr>
          <w:sz w:val="28"/>
          <w:szCs w:val="28"/>
        </w:rPr>
        <w:t>обучение по охране</w:t>
      </w:r>
      <w:proofErr w:type="gramEnd"/>
      <w:r w:rsidRPr="00A01694">
        <w:rPr>
          <w:sz w:val="28"/>
          <w:szCs w:val="28"/>
        </w:rPr>
        <w:t xml:space="preserve"> труда. Также проведите очередной медосмотр, если подошел срок и сотрудник подпадает под один из пунктов </w:t>
      </w:r>
      <w:r w:rsidR="00A01694" w:rsidRPr="00A01694">
        <w:rPr>
          <w:sz w:val="28"/>
          <w:szCs w:val="28"/>
        </w:rPr>
        <w:t xml:space="preserve">приказа </w:t>
      </w:r>
      <w:proofErr w:type="spellStart"/>
      <w:r w:rsidR="00A01694" w:rsidRPr="00A01694">
        <w:rPr>
          <w:sz w:val="28"/>
          <w:szCs w:val="28"/>
        </w:rPr>
        <w:t>Минздравсоцразвития</w:t>
      </w:r>
      <w:proofErr w:type="spellEnd"/>
      <w:r w:rsidR="00A01694" w:rsidRPr="00A01694">
        <w:rPr>
          <w:sz w:val="28"/>
          <w:szCs w:val="28"/>
        </w:rPr>
        <w:t xml:space="preserve"> № 302</w:t>
      </w:r>
      <w:r w:rsidR="00A01694">
        <w:rPr>
          <w:sz w:val="28"/>
          <w:szCs w:val="28"/>
        </w:rPr>
        <w:t>н</w:t>
      </w:r>
      <w:hyperlink r:id="rId13" w:anchor="/document/99/902275195/" w:history="1"/>
      <w:r w:rsidRPr="00A01694">
        <w:rPr>
          <w:sz w:val="28"/>
          <w:szCs w:val="28"/>
        </w:rPr>
        <w:t>.</w:t>
      </w:r>
    </w:p>
    <w:p w:rsidR="00772E83" w:rsidRPr="00A01694" w:rsidRDefault="004B4C8F" w:rsidP="00A01694">
      <w:pPr>
        <w:pStyle w:val="a3"/>
        <w:jc w:val="both"/>
        <w:divId w:val="2055688344"/>
        <w:rPr>
          <w:sz w:val="28"/>
          <w:szCs w:val="28"/>
        </w:rPr>
      </w:pPr>
      <w:r w:rsidRPr="00A01694">
        <w:rPr>
          <w:sz w:val="28"/>
          <w:szCs w:val="28"/>
        </w:rPr>
        <w:t>Специальную оценку условий труда проводить не нужно, если рабочее место было оценено ранее.</w:t>
      </w:r>
    </w:p>
    <w:p w:rsidR="00772E83" w:rsidRPr="00A01694" w:rsidRDefault="004B4C8F" w:rsidP="00A01694">
      <w:pPr>
        <w:pStyle w:val="a3"/>
        <w:jc w:val="both"/>
        <w:divId w:val="2055688344"/>
        <w:rPr>
          <w:sz w:val="28"/>
          <w:szCs w:val="28"/>
        </w:rPr>
      </w:pPr>
      <w:r w:rsidRPr="00A01694">
        <w:rPr>
          <w:sz w:val="28"/>
          <w:szCs w:val="28"/>
        </w:rPr>
        <w:t>Такой вывод следует из статей</w:t>
      </w:r>
      <w:r w:rsidR="00A01694">
        <w:rPr>
          <w:sz w:val="28"/>
          <w:szCs w:val="28"/>
        </w:rPr>
        <w:t xml:space="preserve"> 212, 213 и 225</w:t>
      </w:r>
      <w:r w:rsidRPr="00A01694">
        <w:rPr>
          <w:sz w:val="28"/>
          <w:szCs w:val="28"/>
        </w:rPr>
        <w:t xml:space="preserve"> Трудового кодекса.</w:t>
      </w:r>
    </w:p>
    <w:p w:rsidR="004B4C8F" w:rsidRPr="00A01694" w:rsidRDefault="004B4C8F" w:rsidP="00A01694">
      <w:pPr>
        <w:divId w:val="588274775"/>
        <w:rPr>
          <w:rFonts w:eastAsia="Times New Roman"/>
        </w:rPr>
      </w:pPr>
      <w:r w:rsidRPr="00A01694">
        <w:rPr>
          <w:rFonts w:eastAsia="Times New Roman"/>
        </w:rPr>
        <w:t>© Материал из Справочной системы «Охрана труда»</w:t>
      </w:r>
      <w:r w:rsidRPr="00A01694">
        <w:rPr>
          <w:rFonts w:eastAsia="Times New Roman"/>
        </w:rPr>
        <w:br/>
        <w:t>https://vip.1otruda.ru</w:t>
      </w:r>
      <w:r w:rsidRPr="00A01694">
        <w:rPr>
          <w:rFonts w:eastAsia="Times New Roman"/>
        </w:rPr>
        <w:br/>
      </w:r>
    </w:p>
    <w:sectPr w:rsidR="004B4C8F" w:rsidRPr="00A01694" w:rsidSect="00772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AE7"/>
    <w:multiLevelType w:val="multilevel"/>
    <w:tmpl w:val="DB1A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A68A1"/>
    <w:multiLevelType w:val="multilevel"/>
    <w:tmpl w:val="900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D6664"/>
    <w:multiLevelType w:val="multilevel"/>
    <w:tmpl w:val="D4A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702B81"/>
    <w:rsid w:val="004B4C8F"/>
    <w:rsid w:val="00702B81"/>
    <w:rsid w:val="00772E83"/>
    <w:rsid w:val="00846B9F"/>
    <w:rsid w:val="00A0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83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72E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72E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72E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72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2E83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772E83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772E83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772E83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772E83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772E83"/>
    <w:rPr>
      <w:vanish/>
      <w:webHidden w:val="0"/>
      <w:specVanish w:val="0"/>
    </w:rPr>
  </w:style>
  <w:style w:type="paragraph" w:customStyle="1" w:styleId="content1">
    <w:name w:val="content1"/>
    <w:basedOn w:val="a"/>
    <w:rsid w:val="00772E83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rsid w:val="00772E83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772E83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772E83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rsid w:val="00772E83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rsid w:val="00772E83"/>
    <w:pPr>
      <w:spacing w:before="60" w:after="180"/>
    </w:pPr>
  </w:style>
  <w:style w:type="character" w:customStyle="1" w:styleId="storno">
    <w:name w:val="storno"/>
    <w:basedOn w:val="a0"/>
    <w:rsid w:val="00772E83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772E83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772E83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rsid w:val="00772E8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772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772E8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772E8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72E8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72E83"/>
    <w:rPr>
      <w:color w:val="800080"/>
      <w:u w:val="single"/>
    </w:rPr>
  </w:style>
  <w:style w:type="character" w:styleId="a6">
    <w:name w:val="Strong"/>
    <w:basedOn w:val="a0"/>
    <w:uiPriority w:val="22"/>
    <w:qFormat/>
    <w:rsid w:val="00772E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72E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772E8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46B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B9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477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86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22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2020-10-16T08:48:00Z</dcterms:created>
  <dcterms:modified xsi:type="dcterms:W3CDTF">2020-10-19T15:23:00Z</dcterms:modified>
</cp:coreProperties>
</file>