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2CB2">
      <w:pPr>
        <w:pStyle w:val="printredaction-line"/>
        <w:divId w:val="1975983898"/>
      </w:pPr>
      <w:r>
        <w:t>Редакция от 1 янв 2016</w:t>
      </w:r>
    </w:p>
    <w:p w:rsidR="00000000" w:rsidRDefault="009D2CB2">
      <w:pPr>
        <w:pStyle w:val="2"/>
        <w:divId w:val="1975983898"/>
        <w:rPr>
          <w:rFonts w:eastAsia="Times New Roman"/>
        </w:rPr>
      </w:pPr>
      <w:r>
        <w:rPr>
          <w:rFonts w:eastAsia="Times New Roman"/>
        </w:rPr>
        <w:t>Рекомендация 6 по ведению документации по охране труда в строительных организациях</w:t>
      </w:r>
    </w:p>
    <w:p w:rsidR="00000000" w:rsidRDefault="009D2CB2">
      <w:pPr>
        <w:pStyle w:val="a3"/>
        <w:divId w:val="1975983898"/>
      </w:pPr>
      <w:r>
        <w:rPr>
          <w:b/>
          <w:bCs/>
        </w:rPr>
        <w:t>Демин А. Б.</w:t>
      </w:r>
    </w:p>
    <w:p w:rsidR="00000000" w:rsidRDefault="009D2CB2">
      <w:pPr>
        <w:pStyle w:val="a3"/>
        <w:divId w:val="263849480"/>
      </w:pPr>
      <w:r>
        <w:t>Мероприятия СУОТ должны проводиться целенаправленно с учетом характера условий и степени безопасности выполняемых работ.</w:t>
      </w:r>
      <w:r>
        <w:t xml:space="preserve"> </w:t>
      </w:r>
    </w:p>
    <w:p w:rsidR="00000000" w:rsidRDefault="009D2CB2">
      <w:pPr>
        <w:pStyle w:val="a3"/>
        <w:divId w:val="263849480"/>
      </w:pPr>
      <w:r>
        <w:t>Для этого в организации необходимо наладить систему идентификации и оценки профессиональных рисков, которая должна работать постоянно и служить основой для планирования и проведения мероприятий по профилактике этих рисков.</w:t>
      </w:r>
      <w:r>
        <w:t xml:space="preserve"> </w:t>
      </w:r>
    </w:p>
    <w:p w:rsidR="00000000" w:rsidRDefault="009D2CB2">
      <w:pPr>
        <w:pStyle w:val="a3"/>
        <w:divId w:val="263849480"/>
      </w:pPr>
      <w:r>
        <w:t>Для характеристики профессиональ</w:t>
      </w:r>
      <w:r>
        <w:t>ного риска следует использовать понятия "опасные и вредные производственные факторы" (определения и наименования которых приведены в нормативных правовых актах по безопасности труда в строительстве), а также "факторы риска" (опасные вещества, опасные нагру</w:t>
      </w:r>
      <w:r>
        <w:t>зки, опасные действия смежников и другие опасные условия работ).</w:t>
      </w:r>
      <w:r>
        <w:t xml:space="preserve"> </w:t>
      </w:r>
    </w:p>
    <w:p w:rsidR="00000000" w:rsidRDefault="009D2CB2">
      <w:pPr>
        <w:pStyle w:val="a3"/>
        <w:divId w:val="263849480"/>
      </w:pPr>
      <w:r>
        <w:t>В организации должна действовать система допуска работников к выполнению работ в условиях профессионального риска, которая предусматривает:</w:t>
      </w:r>
      <w:r>
        <w:t xml:space="preserve"> </w:t>
      </w:r>
    </w:p>
    <w:p w:rsidR="00000000" w:rsidRDefault="009D2CB2">
      <w:pPr>
        <w:pStyle w:val="a3"/>
        <w:divId w:val="263849480"/>
      </w:pPr>
      <w:r>
        <w:t>• предъявление к работникам дополнительных требов</w:t>
      </w:r>
      <w:r>
        <w:t>аний безопасности при выполнении работ в условиях действия опасных и вредных производственных факторов, связанных с характером выполняемых работ;</w:t>
      </w:r>
      <w:r>
        <w:t xml:space="preserve"> </w:t>
      </w:r>
    </w:p>
    <w:p w:rsidR="00000000" w:rsidRDefault="009D2CB2">
      <w:pPr>
        <w:pStyle w:val="a3"/>
        <w:divId w:val="263849480"/>
      </w:pPr>
      <w:r>
        <w:t>• выполнение работ по наряду-допуску при выполнении работ в условиях действия опасных и (или) вредных произво</w:t>
      </w:r>
      <w:r>
        <w:t>дственных факторов, не связанных с характером выполняемых работ.</w:t>
      </w:r>
      <w:r>
        <w:t xml:space="preserve"> </w:t>
      </w:r>
    </w:p>
    <w:p w:rsidR="00000000" w:rsidRDefault="009D2CB2">
      <w:pPr>
        <w:divId w:val="1258710763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D2CB2">
      <w:pPr>
        <w:pStyle w:val="a3"/>
        <w:divId w:val="1258710763"/>
      </w:pPr>
      <w:r>
        <w:t>работники должны быть обучены безопасным методам производства работ в условиях действия опасных и (или) вредных производственных факторов, существующих в конкретной организации. С</w:t>
      </w:r>
      <w:r>
        <w:t xml:space="preserve">огласно законодательству работники должны быть обеспечены необходимыми средствами защиты от действия опасных и (или) вредных производственных факторов. </w:t>
      </w:r>
    </w:p>
    <w:p w:rsidR="00000000" w:rsidRDefault="009D2CB2">
      <w:pPr>
        <w:pStyle w:val="a3"/>
        <w:divId w:val="263849480"/>
      </w:pPr>
      <w:r>
        <w:t>В целях обеспечения эффективности функционирования СУОТ в организации должна быть налажена процедура оц</w:t>
      </w:r>
      <w:r>
        <w:t>енки состояния условий и охраны труда, включающая следующие мероприятия:</w:t>
      </w:r>
      <w:r>
        <w:t xml:space="preserve"> </w:t>
      </w:r>
    </w:p>
    <w:p w:rsidR="00000000" w:rsidRDefault="009D2CB2">
      <w:pPr>
        <w:pStyle w:val="a3"/>
        <w:divId w:val="263849480"/>
      </w:pPr>
      <w:r>
        <w:t>• проведение расследования и учета несчастных случаев на производстве;</w:t>
      </w:r>
      <w:r>
        <w:t xml:space="preserve"> </w:t>
      </w:r>
    </w:p>
    <w:p w:rsidR="00000000" w:rsidRDefault="009D2CB2">
      <w:pPr>
        <w:pStyle w:val="a3"/>
        <w:divId w:val="263849480"/>
      </w:pPr>
      <w:r>
        <w:t>• контроль состояния условий и охраны труда;</w:t>
      </w:r>
      <w:r>
        <w:t xml:space="preserve"> </w:t>
      </w:r>
    </w:p>
    <w:p w:rsidR="00000000" w:rsidRDefault="009D2CB2">
      <w:pPr>
        <w:pStyle w:val="a3"/>
        <w:divId w:val="263849480"/>
      </w:pPr>
      <w:r>
        <w:t>• оценка состояния условий и охраны труда.</w:t>
      </w:r>
      <w:r>
        <w:t xml:space="preserve"> </w:t>
      </w:r>
    </w:p>
    <w:p w:rsidR="00000000" w:rsidRDefault="009D2CB2">
      <w:pPr>
        <w:pStyle w:val="a3"/>
        <w:divId w:val="263849480"/>
      </w:pPr>
      <w:hyperlink r:id="rId4" w:anchor="/document/16/214/" w:tooltip="Рекомендация 5 по ведению документации по охране труда в строительных организациях" w:history="1">
        <w:r>
          <w:rPr>
            <w:rStyle w:val="a5"/>
          </w:rPr>
          <w:t>&lt;&lt; Читать Рекомендация 5</w:t>
        </w:r>
      </w:hyperlink>
      <w:r>
        <w:t xml:space="preserve"> </w:t>
      </w:r>
    </w:p>
    <w:p w:rsidR="00000000" w:rsidRDefault="009D2CB2">
      <w:pPr>
        <w:pStyle w:val="a3"/>
        <w:divId w:val="263849480"/>
      </w:pPr>
      <w:hyperlink r:id="rId5" w:anchor="/document/16/215/" w:tooltip="Рекомендация 7 по ведению документации по охране труда в строительных организациях " w:history="1">
        <w:r>
          <w:rPr>
            <w:rStyle w:val="a5"/>
          </w:rPr>
          <w:t>Читать Рекомендация 7 &gt;&gt;</w:t>
        </w:r>
      </w:hyperlink>
      <w:r>
        <w:t xml:space="preserve"> </w:t>
      </w:r>
    </w:p>
    <w:p w:rsidR="009D2CB2" w:rsidRDefault="009D2CB2">
      <w:pPr>
        <w:divId w:val="125705888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9D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5D7D35"/>
    <w:rsid w:val="005D7D35"/>
    <w:rsid w:val="009D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888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48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280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2018-10-07T21:39:00Z</dcterms:created>
  <dcterms:modified xsi:type="dcterms:W3CDTF">2018-10-07T21:39:00Z</dcterms:modified>
</cp:coreProperties>
</file>