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10E5">
      <w:pPr>
        <w:pStyle w:val="printredaction-line"/>
        <w:divId w:val="1005745840"/>
      </w:pPr>
      <w:r>
        <w:t>Редакция от 1 янв 2016</w:t>
      </w:r>
    </w:p>
    <w:p w:rsidR="00000000" w:rsidRDefault="003A10E5">
      <w:pPr>
        <w:pStyle w:val="2"/>
        <w:divId w:val="1005745840"/>
        <w:rPr>
          <w:rFonts w:eastAsia="Times New Roman"/>
        </w:rPr>
      </w:pPr>
      <w:r>
        <w:rPr>
          <w:rFonts w:eastAsia="Times New Roman"/>
        </w:rPr>
        <w:t>Существует ли перечень профессий работников, занятых на подземных работах, для которых проверка практических умений и навыков на полигонах или тренажерах является обязательной?</w:t>
      </w:r>
    </w:p>
    <w:p w:rsidR="00000000" w:rsidRDefault="003A10E5">
      <w:pPr>
        <w:pStyle w:val="a3"/>
        <w:divId w:val="993723020"/>
      </w:pPr>
      <w:r>
        <w:t>31 марта 2012 года вступили в силу изменения в Трудовой кодекс РФ, внесенные Федеральным законом от 30 ноября 2011 г.</w:t>
      </w:r>
      <w:r>
        <w:t xml:space="preserve"> </w:t>
      </w:r>
      <w:hyperlink r:id="rId5" w:anchor="/document/99/902314737/" w:history="1">
        <w:r>
          <w:rPr>
            <w:rStyle w:val="a4"/>
          </w:rPr>
          <w:t>№ 353-ФЗ</w:t>
        </w:r>
      </w:hyperlink>
      <w:r>
        <w:t xml:space="preserve"> .</w:t>
      </w:r>
      <w:r>
        <w:t xml:space="preserve"> </w:t>
      </w:r>
    </w:p>
    <w:p w:rsidR="00000000" w:rsidRDefault="003A10E5">
      <w:pPr>
        <w:pStyle w:val="a3"/>
        <w:divId w:val="993723020"/>
      </w:pPr>
      <w:r>
        <w:t>В Трудовом кодексе РФ появилась новая</w:t>
      </w:r>
      <w:r>
        <w:t xml:space="preserve"> </w:t>
      </w:r>
      <w:hyperlink r:id="rId6" w:anchor="/document/99/901807664/XA00M322MF/" w:history="1">
        <w:r>
          <w:rPr>
            <w:rStyle w:val="a4"/>
          </w:rPr>
          <w:t>глава 51.1</w:t>
        </w:r>
      </w:hyperlink>
      <w:r>
        <w:t xml:space="preserve"> (статьи 330.1 – 330.5), устанавливающая особенности регулирования труда лиц, занятых на подземных работах.</w:t>
      </w:r>
      <w:r>
        <w:t xml:space="preserve"> </w:t>
      </w:r>
    </w:p>
    <w:p w:rsidR="00000000" w:rsidRDefault="003A10E5">
      <w:pPr>
        <w:pStyle w:val="a3"/>
        <w:divId w:val="993723020"/>
      </w:pPr>
      <w:r>
        <w:t>Положения настоящей главы устанавливают особенности регулирования трудовых о</w:t>
      </w:r>
      <w:r>
        <w:t xml:space="preserve">тношений с </w:t>
      </w:r>
      <w:r>
        <w:rPr>
          <w:b/>
          <w:bCs/>
        </w:rPr>
        <w:t>занятыми на подземных работах работниками</w:t>
      </w:r>
      <w:r>
        <w:t>, под которыми понимаются:</w:t>
      </w:r>
      <w:r>
        <w:t xml:space="preserve"> </w:t>
      </w:r>
    </w:p>
    <w:p w:rsidR="00000000" w:rsidRDefault="003A10E5">
      <w:pPr>
        <w:numPr>
          <w:ilvl w:val="0"/>
          <w:numId w:val="1"/>
        </w:numPr>
        <w:spacing w:after="103"/>
        <w:ind w:left="686"/>
        <w:divId w:val="993723020"/>
        <w:rPr>
          <w:rFonts w:eastAsia="Times New Roman"/>
        </w:rPr>
      </w:pPr>
      <w:r>
        <w:rPr>
          <w:rFonts w:eastAsia="Times New Roman"/>
        </w:rPr>
        <w:t xml:space="preserve">работники, непосредственно осуществляющие добычу полезных ископаемых подземным способом, </w:t>
      </w:r>
    </w:p>
    <w:p w:rsidR="00000000" w:rsidRDefault="003A10E5">
      <w:pPr>
        <w:numPr>
          <w:ilvl w:val="0"/>
          <w:numId w:val="1"/>
        </w:numPr>
        <w:spacing w:after="103"/>
        <w:ind w:left="686"/>
        <w:divId w:val="993723020"/>
        <w:rPr>
          <w:rFonts w:eastAsia="Times New Roman"/>
        </w:rPr>
      </w:pPr>
      <w:r>
        <w:rPr>
          <w:rFonts w:eastAsia="Times New Roman"/>
        </w:rPr>
        <w:t xml:space="preserve">работники, занятые на работах по строительству, эксплуатации подземных сооружений, </w:t>
      </w:r>
    </w:p>
    <w:p w:rsidR="00000000" w:rsidRDefault="003A10E5">
      <w:pPr>
        <w:numPr>
          <w:ilvl w:val="0"/>
          <w:numId w:val="1"/>
        </w:numPr>
        <w:spacing w:after="103"/>
        <w:ind w:left="686"/>
        <w:divId w:val="993723020"/>
        <w:rPr>
          <w:rFonts w:eastAsia="Times New Roman"/>
        </w:rPr>
      </w:pPr>
      <w:r>
        <w:rPr>
          <w:rFonts w:eastAsia="Times New Roman"/>
        </w:rPr>
        <w:t>на</w:t>
      </w:r>
      <w:r>
        <w:rPr>
          <w:rFonts w:eastAsia="Times New Roman"/>
        </w:rPr>
        <w:t xml:space="preserve"> аварийно-спасательных работах в указанных сооружениях (кроме подземных сооружений, строительство которых осуществляется открытым способом), </w:t>
      </w:r>
    </w:p>
    <w:p w:rsidR="00000000" w:rsidRDefault="003A10E5">
      <w:pPr>
        <w:numPr>
          <w:ilvl w:val="0"/>
          <w:numId w:val="1"/>
        </w:numPr>
        <w:spacing w:after="103"/>
        <w:ind w:left="686"/>
        <w:divId w:val="993723020"/>
        <w:rPr>
          <w:rFonts w:eastAsia="Times New Roman"/>
        </w:rPr>
      </w:pPr>
      <w:r>
        <w:rPr>
          <w:rFonts w:eastAsia="Times New Roman"/>
        </w:rPr>
        <w:t xml:space="preserve">за исключением работников, занятых на работах по эксплуатации метрополитена (ст. 330.1). </w:t>
      </w:r>
    </w:p>
    <w:p w:rsidR="00000000" w:rsidRDefault="003A10E5">
      <w:pPr>
        <w:pStyle w:val="a3"/>
        <w:divId w:val="993723020"/>
      </w:pPr>
      <w:r>
        <w:t>В статье 330.2 ТК РФ гов</w:t>
      </w:r>
      <w:r>
        <w:t xml:space="preserve">орится, что проверка соответствия знаний и умений лица, </w:t>
      </w:r>
      <w:r>
        <w:rPr>
          <w:b/>
          <w:bCs/>
        </w:rPr>
        <w:t>принимаемого на подземные работы</w:t>
      </w:r>
      <w:r>
        <w:t>, соответствующим квалификационным требованиям осуществляется работодателем в порядке, устанавливаемом Правительством Российской Федерации с учетом мнения Российской тр</w:t>
      </w:r>
      <w:r>
        <w:t>ехсторонней комиссии по регулированию социально-трудовых отношений.</w:t>
      </w:r>
      <w:r>
        <w:t xml:space="preserve"> </w:t>
      </w:r>
    </w:p>
    <w:p w:rsidR="00000000" w:rsidRDefault="003A10E5">
      <w:pPr>
        <w:pStyle w:val="a3"/>
        <w:divId w:val="993723020"/>
      </w:pPr>
      <w:r>
        <w:t>В развитие этой статьи издано постановление Правительства РФ от 24 мая 2012 г. № 506 "Об утверждении Правил проверки соответствия знаний и умений лица, принимаемого на подземные работы, с</w:t>
      </w:r>
      <w:r>
        <w:t>оответствующим квалификационным требованиям".</w:t>
      </w:r>
      <w:r>
        <w:t xml:space="preserve"> </w:t>
      </w:r>
    </w:p>
    <w:p w:rsidR="00000000" w:rsidRDefault="003A10E5">
      <w:pPr>
        <w:pStyle w:val="a3"/>
        <w:divId w:val="993723020"/>
      </w:pPr>
      <w:r>
        <w:t>Т.е. все, что сказано в этом постановлении относится к работникам, перечисленным в ст. 330.1 ТК РФ.</w:t>
      </w:r>
      <w:r>
        <w:t xml:space="preserve"> </w:t>
      </w:r>
    </w:p>
    <w:p w:rsidR="00000000" w:rsidRDefault="003A10E5">
      <w:pPr>
        <w:pStyle w:val="a3"/>
        <w:divId w:val="993723020"/>
      </w:pPr>
      <w:r>
        <w:t>Конкретного перечня профессий не приводится, приводится перечень видов выполняемых работ.</w:t>
      </w:r>
      <w:r>
        <w:t xml:space="preserve"> </w:t>
      </w:r>
    </w:p>
    <w:p w:rsidR="00000000" w:rsidRDefault="003A10E5">
      <w:pPr>
        <w:pStyle w:val="a3"/>
        <w:divId w:val="993723020"/>
      </w:pPr>
      <w:r>
        <w:t>Требования к устр</w:t>
      </w:r>
      <w:r>
        <w:t>ойству и оборудованию полигонных площадок специальными нормативными документами в настоящее время не регламентированы.</w:t>
      </w:r>
      <w:r>
        <w:t xml:space="preserve"> </w:t>
      </w:r>
    </w:p>
    <w:p w:rsidR="00000000" w:rsidRDefault="003A10E5">
      <w:pPr>
        <w:pStyle w:val="a3"/>
        <w:divId w:val="993723020"/>
      </w:pPr>
      <w:r>
        <w:t>В ст. 330.5 ТК РФ сказано: «</w:t>
      </w:r>
      <w:r>
        <w:rPr>
          <w:b/>
          <w:bCs/>
        </w:rPr>
        <w:t>При организации</w:t>
      </w:r>
      <w:r>
        <w:t xml:space="preserve"> и проведении подземных работ </w:t>
      </w:r>
      <w:r>
        <w:rPr>
          <w:b/>
          <w:bCs/>
        </w:rPr>
        <w:t>работодатель обязан обеспечивать</w:t>
      </w:r>
      <w:r>
        <w:t xml:space="preserve"> организацию и проведение подзе</w:t>
      </w:r>
      <w:r>
        <w:t xml:space="preserve">мных работ в соответствии с утвержденной технической документацией, технологическими нормами и </w:t>
      </w:r>
      <w:r>
        <w:lastRenderedPageBreak/>
        <w:t>установленными требованиями к оборудованию, технологическим процессам, применяемым в производстве инструментам, сырью и материалам".</w:t>
      </w:r>
      <w:r>
        <w:t xml:space="preserve"> </w:t>
      </w:r>
    </w:p>
    <w:p w:rsidR="00000000" w:rsidRDefault="003A10E5">
      <w:pPr>
        <w:pStyle w:val="a3"/>
        <w:divId w:val="993723020"/>
      </w:pPr>
      <w:r>
        <w:t>Пункт 5 Постановления № 506</w:t>
      </w:r>
      <w:r>
        <w:t xml:space="preserve"> гласит: «</w:t>
      </w:r>
      <w:r>
        <w:rPr>
          <w:b/>
          <w:bCs/>
        </w:rPr>
        <w:t>Перечень</w:t>
      </w:r>
      <w:r>
        <w:t xml:space="preserve"> вопросов и</w:t>
      </w:r>
      <w:r>
        <w:rPr>
          <w:b/>
          <w:bCs/>
        </w:rPr>
        <w:t xml:space="preserve"> заданий</w:t>
      </w:r>
      <w:r>
        <w:t xml:space="preserve"> для проведения</w:t>
      </w:r>
      <w:r>
        <w:rPr>
          <w:b/>
          <w:bCs/>
        </w:rPr>
        <w:t xml:space="preserve"> проверки </w:t>
      </w:r>
      <w:r>
        <w:t>знаний и</w:t>
      </w:r>
      <w:r>
        <w:rPr>
          <w:b/>
          <w:bCs/>
        </w:rPr>
        <w:t xml:space="preserve"> умений</w:t>
      </w:r>
      <w:r>
        <w:t>, а также критерии оценки уровня знаний и умений лица, принимаемого на подземные работы,</w:t>
      </w:r>
      <w:r>
        <w:rPr>
          <w:b/>
          <w:bCs/>
        </w:rPr>
        <w:t xml:space="preserve"> утверждаются локальным нормативным актом работодателя</w:t>
      </w:r>
      <w:r>
        <w:t xml:space="preserve"> с учетом мнения выборного органа пер</w:t>
      </w:r>
      <w:r>
        <w:t>вичной профсоюзной организации в соответствии со ст. 372 ТК РФ».</w:t>
      </w:r>
      <w:r>
        <w:t xml:space="preserve"> </w:t>
      </w:r>
    </w:p>
    <w:p w:rsidR="00000000" w:rsidRDefault="003A10E5">
      <w:pPr>
        <w:pStyle w:val="a3"/>
        <w:divId w:val="993723020"/>
      </w:pPr>
      <w:r>
        <w:t>Таким образом, можно заключить, что работодатель в зависимости от видов выполняемых работ, используемого оборудования, инструментов, сырья, материалов и квалификационных требований, предъявл</w:t>
      </w:r>
      <w:r>
        <w:t>яемых к работникам, разрабатывает и утверждает не только перечни вопросов, заданий, критерии оценки уровня знаний и умений лица, принимаемого на подземные работы, но и используемое оборудование полигонных площадок и (или) тренажеров.</w:t>
      </w:r>
      <w:r>
        <w:t xml:space="preserve"> </w:t>
      </w:r>
    </w:p>
    <w:p w:rsidR="003A10E5" w:rsidRDefault="003A10E5">
      <w:pPr>
        <w:divId w:val="203523240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</w:t>
      </w:r>
      <w:r>
        <w:rPr>
          <w:rFonts w:ascii="Arial" w:eastAsia="Times New Roman" w:hAnsi="Arial" w:cs="Arial"/>
          <w:sz w:val="22"/>
          <w:szCs w:val="22"/>
        </w:rPr>
        <w:t>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3A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61BD4"/>
    <w:multiLevelType w:val="multilevel"/>
    <w:tmpl w:val="B46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716C3"/>
    <w:rsid w:val="003A10E5"/>
    <w:rsid w:val="00C7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58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02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240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2018-10-07T21:39:00Z</dcterms:created>
  <dcterms:modified xsi:type="dcterms:W3CDTF">2018-10-07T21:39:00Z</dcterms:modified>
</cp:coreProperties>
</file>