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86E3D">
      <w:pPr>
        <w:pStyle w:val="printredaction-line"/>
        <w:divId w:val="781152062"/>
      </w:pPr>
      <w:r>
        <w:t>Редакция от 27 сен 2017</w:t>
      </w:r>
    </w:p>
    <w:p w:rsidR="00000000" w:rsidRDefault="00B86E3D">
      <w:pPr>
        <w:pStyle w:val="2"/>
        <w:divId w:val="781152062"/>
        <w:rPr>
          <w:rFonts w:eastAsia="Times New Roman"/>
        </w:rPr>
      </w:pPr>
      <w:r>
        <w:rPr>
          <w:rFonts w:eastAsia="Times New Roman"/>
        </w:rPr>
        <w:t>Как проверять работников на алкогольное опьянение</w:t>
      </w:r>
    </w:p>
    <w:p w:rsidR="00000000" w:rsidRDefault="00B86E3D">
      <w:pPr>
        <w:pStyle w:val="a3"/>
        <w:divId w:val="781152062"/>
      </w:pPr>
      <w:r>
        <w:rPr>
          <w:b/>
          <w:bCs/>
        </w:rPr>
        <w:t>Елагина М.А.</w:t>
      </w:r>
    </w:p>
    <w:p w:rsidR="00000000" w:rsidRDefault="00B86E3D">
      <w:pPr>
        <w:pStyle w:val="a3"/>
        <w:divId w:val="2098012023"/>
      </w:pPr>
      <w:r>
        <w:t>Если работник явился на рабочее место с признаками опьянения, предложите ему отправиться на медицинское освидетельствование</w:t>
      </w:r>
      <w:r>
        <w:t>.</w:t>
      </w:r>
    </w:p>
    <w:p w:rsidR="00000000" w:rsidRDefault="00B86E3D">
      <w:pPr>
        <w:pStyle w:val="a3"/>
        <w:divId w:val="2098012023"/>
      </w:pPr>
      <w:r>
        <w:t>Признаки опьянения перечислены в</w:t>
      </w:r>
      <w:r>
        <w:t xml:space="preserve"> </w:t>
      </w:r>
      <w:hyperlink r:id="rId5" w:anchor="/document/99/420332606/XA00MAM2NB/" w:history="1">
        <w:r>
          <w:rPr>
            <w:rStyle w:val="a4"/>
          </w:rPr>
          <w:t>пункте 6</w:t>
        </w:r>
      </w:hyperlink>
      <w:r>
        <w:t xml:space="preserve"> Порядка, утвержденного</w:t>
      </w:r>
      <w:r>
        <w:t> </w:t>
      </w:r>
      <w:hyperlink r:id="rId6" w:anchor="/document/99/420332606/XA00M6G2N3/" w:history="1">
        <w:r>
          <w:rPr>
            <w:rStyle w:val="a4"/>
          </w:rPr>
          <w:t>приказом Минздрава России от 18 декабря 2015 года № 933н</w:t>
        </w:r>
      </w:hyperlink>
      <w:r>
        <w:t xml:space="preserve"> (далее –</w:t>
      </w:r>
      <w:r>
        <w:t xml:space="preserve"> </w:t>
      </w:r>
      <w:hyperlink r:id="rId7" w:anchor="/document/99/420332606/XA00LVA2M9/" w:history="1">
        <w:r>
          <w:rPr>
            <w:rStyle w:val="a4"/>
          </w:rPr>
          <w:t>Порядок от 18 декабря 2015 года № 933н</w:t>
        </w:r>
      </w:hyperlink>
      <w:r>
        <w:t>)</w:t>
      </w:r>
      <w:r>
        <w:t>:</w:t>
      </w:r>
    </w:p>
    <w:p w:rsidR="00000000" w:rsidRDefault="00B86E3D">
      <w:pPr>
        <w:numPr>
          <w:ilvl w:val="0"/>
          <w:numId w:val="1"/>
        </w:numPr>
        <w:spacing w:after="103"/>
        <w:ind w:left="686"/>
        <w:divId w:val="2098012023"/>
        <w:rPr>
          <w:rFonts w:eastAsia="Times New Roman"/>
        </w:rPr>
      </w:pPr>
      <w:r>
        <w:rPr>
          <w:rFonts w:eastAsia="Times New Roman"/>
        </w:rPr>
        <w:t>запах алкоголя изо рта;</w:t>
      </w:r>
    </w:p>
    <w:p w:rsidR="00000000" w:rsidRDefault="00B86E3D">
      <w:pPr>
        <w:numPr>
          <w:ilvl w:val="0"/>
          <w:numId w:val="1"/>
        </w:numPr>
        <w:spacing w:after="103"/>
        <w:ind w:left="686"/>
        <w:divId w:val="2098012023"/>
        <w:rPr>
          <w:rFonts w:eastAsia="Times New Roman"/>
        </w:rPr>
      </w:pPr>
      <w:r>
        <w:rPr>
          <w:rFonts w:eastAsia="Times New Roman"/>
        </w:rPr>
        <w:t>неустойчивость позы и шаткость походки;</w:t>
      </w:r>
    </w:p>
    <w:p w:rsidR="00000000" w:rsidRDefault="00B86E3D">
      <w:pPr>
        <w:numPr>
          <w:ilvl w:val="0"/>
          <w:numId w:val="1"/>
        </w:numPr>
        <w:spacing w:after="103"/>
        <w:ind w:left="686"/>
        <w:divId w:val="2098012023"/>
        <w:rPr>
          <w:rFonts w:eastAsia="Times New Roman"/>
        </w:rPr>
      </w:pPr>
      <w:r>
        <w:rPr>
          <w:rFonts w:eastAsia="Times New Roman"/>
        </w:rPr>
        <w:t>нарушение речи;</w:t>
      </w:r>
    </w:p>
    <w:p w:rsidR="00000000" w:rsidRDefault="00B86E3D">
      <w:pPr>
        <w:numPr>
          <w:ilvl w:val="0"/>
          <w:numId w:val="1"/>
        </w:numPr>
        <w:spacing w:after="103"/>
        <w:ind w:left="686"/>
        <w:divId w:val="2098012023"/>
        <w:rPr>
          <w:rFonts w:eastAsia="Times New Roman"/>
        </w:rPr>
      </w:pPr>
      <w:r>
        <w:rPr>
          <w:rFonts w:eastAsia="Times New Roman"/>
        </w:rPr>
        <w:t>резкое изменение окраски кожных покровов лица.</w:t>
      </w:r>
    </w:p>
    <w:p w:rsidR="00000000" w:rsidRDefault="00B86E3D">
      <w:pPr>
        <w:pStyle w:val="a3"/>
        <w:divId w:val="2098012023"/>
      </w:pPr>
      <w:r>
        <w:t>Если работник согл</w:t>
      </w:r>
      <w:r>
        <w:t>асится, то отправьте его с</w:t>
      </w:r>
      <w:r>
        <w:t xml:space="preserve"> </w:t>
      </w:r>
      <w:hyperlink r:id="rId8" w:anchor="/document/118/55869/" w:history="1">
        <w:r>
          <w:rPr>
            <w:rStyle w:val="a4"/>
          </w:rPr>
          <w:t>направлением</w:t>
        </w:r>
      </w:hyperlink>
      <w:r>
        <w:t xml:space="preserve"> в специализированную организацию с лицензией на проведение медосвидетельствований на опьянение </w:t>
      </w:r>
      <w:r>
        <w:t>(</w:t>
      </w:r>
      <w:hyperlink r:id="rId9" w:anchor="/document/99/420332606/XA00M3A2MS/" w:history="1">
        <w:r>
          <w:rPr>
            <w:rStyle w:val="a4"/>
          </w:rPr>
          <w:t>п. 3</w:t>
        </w:r>
      </w:hyperlink>
      <w:r>
        <w:t xml:space="preserve"> Порядка, утвержденного</w:t>
      </w:r>
      <w:r>
        <w:t> </w:t>
      </w:r>
      <w:hyperlink r:id="rId10" w:anchor="/document/99/420332606/" w:history="1">
        <w:r>
          <w:rPr>
            <w:rStyle w:val="a4"/>
          </w:rPr>
          <w:t>приказом Минздрава России от 18 декабря 2015 г. № 933н</w:t>
        </w:r>
      </w:hyperlink>
      <w:r>
        <w:t>)</w:t>
      </w:r>
      <w:r>
        <w:t>.</w:t>
      </w:r>
    </w:p>
    <w:p w:rsidR="00000000" w:rsidRDefault="00B86E3D">
      <w:pPr>
        <w:pStyle w:val="a3"/>
        <w:divId w:val="2098012023"/>
      </w:pPr>
      <w:r>
        <w:t>По итогам освидетельствования медорганизация составит</w:t>
      </w:r>
      <w:r>
        <w:t> </w:t>
      </w:r>
      <w:hyperlink r:id="rId11" w:anchor="/document/99/420332606/XA00MFC2O4/" w:history="1">
        <w:r>
          <w:rPr>
            <w:rStyle w:val="a4"/>
          </w:rPr>
          <w:t>акт</w:t>
        </w:r>
      </w:hyperlink>
      <w:r>
        <w:t>, форма которого утверждена</w:t>
      </w:r>
      <w:r>
        <w:t> </w:t>
      </w:r>
      <w:hyperlink r:id="rId12" w:anchor="/document/99/420332606/XA00M6G2N3/" w:history="1">
        <w:r>
          <w:rPr>
            <w:rStyle w:val="a4"/>
          </w:rPr>
          <w:t>приказом Минздрава России от 14 июля 2003 г. № 308</w:t>
        </w:r>
      </w:hyperlink>
      <w:r>
        <w:t>.</w:t>
      </w:r>
    </w:p>
    <w:p w:rsidR="00000000" w:rsidRDefault="00B86E3D">
      <w:pPr>
        <w:pStyle w:val="a3"/>
        <w:divId w:val="2098012023"/>
      </w:pPr>
      <w:r>
        <w:t>Оплачивает освидетельствование работодатель, но если фа</w:t>
      </w:r>
      <w:r>
        <w:t xml:space="preserve">кт опьянения подтвердится, то работодатель сможет взыскать оплату с работника как материальный ущерб </w:t>
      </w:r>
      <w:r>
        <w:t>(</w:t>
      </w:r>
      <w:hyperlink r:id="rId13" w:anchor="/document/99/901807664/XA00MFA2O5/" w:history="1">
        <w:r>
          <w:rPr>
            <w:rStyle w:val="a4"/>
          </w:rPr>
          <w:t>ст. 238 ТК РФ</w:t>
        </w:r>
      </w:hyperlink>
      <w:r>
        <w:t>)</w:t>
      </w:r>
      <w:r>
        <w:t>.</w:t>
      </w:r>
    </w:p>
    <w:p w:rsidR="00000000" w:rsidRDefault="00B86E3D">
      <w:pPr>
        <w:pStyle w:val="a3"/>
        <w:divId w:val="2098012023"/>
      </w:pPr>
      <w:r>
        <w:t>Если работник откажется от освидетельствования, то это его пра</w:t>
      </w:r>
      <w:r>
        <w:t xml:space="preserve">во </w:t>
      </w:r>
      <w:r>
        <w:t>(</w:t>
      </w:r>
      <w:hyperlink r:id="rId14" w:anchor="/document/99/902312609/XA00M8M2NC/" w:history="1">
        <w:r>
          <w:rPr>
            <w:rStyle w:val="a4"/>
          </w:rPr>
          <w:t>ст. 20 Закона от 21 ноября 2011 г. № 323-ФЗ</w:t>
        </w:r>
      </w:hyperlink>
      <w:r>
        <w:t>). В этом случае соберите и оформите доказательства опьянения работника</w:t>
      </w:r>
      <w:r>
        <w:t>:</w:t>
      </w:r>
    </w:p>
    <w:p w:rsidR="00000000" w:rsidRDefault="00B86E3D">
      <w:pPr>
        <w:numPr>
          <w:ilvl w:val="0"/>
          <w:numId w:val="2"/>
        </w:numPr>
        <w:spacing w:after="103"/>
        <w:ind w:left="686"/>
        <w:divId w:val="2098012023"/>
        <w:rPr>
          <w:rFonts w:eastAsia="Times New Roman"/>
        </w:rPr>
      </w:pPr>
      <w:r>
        <w:rPr>
          <w:rFonts w:eastAsia="Times New Roman"/>
        </w:rPr>
        <w:t>акт о нахождении работника в состоянии опьянения;</w:t>
      </w:r>
    </w:p>
    <w:p w:rsidR="00000000" w:rsidRDefault="00B86E3D">
      <w:pPr>
        <w:numPr>
          <w:ilvl w:val="0"/>
          <w:numId w:val="2"/>
        </w:numPr>
        <w:spacing w:after="103"/>
        <w:ind w:left="686"/>
        <w:divId w:val="2098012023"/>
        <w:rPr>
          <w:rFonts w:eastAsia="Times New Roman"/>
        </w:rPr>
      </w:pPr>
      <w:r>
        <w:rPr>
          <w:rFonts w:eastAsia="Times New Roman"/>
        </w:rPr>
        <w:t xml:space="preserve">докладные </w:t>
      </w:r>
      <w:r>
        <w:rPr>
          <w:rFonts w:eastAsia="Times New Roman"/>
        </w:rPr>
        <w:t>и служебные записки должностных лиц и других сотрудников;</w:t>
      </w:r>
    </w:p>
    <w:p w:rsidR="00000000" w:rsidRDefault="00B86E3D">
      <w:pPr>
        <w:numPr>
          <w:ilvl w:val="0"/>
          <w:numId w:val="2"/>
        </w:numPr>
        <w:spacing w:after="103"/>
        <w:ind w:left="686"/>
        <w:divId w:val="2098012023"/>
        <w:rPr>
          <w:rFonts w:eastAsia="Times New Roman"/>
        </w:rPr>
      </w:pPr>
      <w:r>
        <w:rPr>
          <w:rFonts w:eastAsia="Times New Roman"/>
        </w:rPr>
        <w:t>свидетельские показания;</w:t>
      </w:r>
    </w:p>
    <w:p w:rsidR="00000000" w:rsidRDefault="00B86E3D">
      <w:pPr>
        <w:numPr>
          <w:ilvl w:val="0"/>
          <w:numId w:val="2"/>
        </w:numPr>
        <w:spacing w:after="103"/>
        <w:ind w:left="686"/>
        <w:divId w:val="2098012023"/>
        <w:rPr>
          <w:rFonts w:eastAsia="Times New Roman"/>
        </w:rPr>
      </w:pPr>
      <w:r>
        <w:rPr>
          <w:rFonts w:eastAsia="Times New Roman"/>
        </w:rPr>
        <w:t>видеоматериалы – записи с камер видеонаблюдения, с камеры телефона.</w:t>
      </w:r>
    </w:p>
    <w:p w:rsidR="00000000" w:rsidRDefault="00B86E3D">
      <w:pPr>
        <w:pStyle w:val="a3"/>
        <w:divId w:val="2098012023"/>
      </w:pPr>
      <w:r>
        <w:t>Такие доказательства подтвердят факт опьянения работника, даже если нет медицинского подтверждения. Право</w:t>
      </w:r>
      <w:r>
        <w:t>мерность такого подхода разъяснена в</w:t>
      </w:r>
      <w:r>
        <w:t> </w:t>
      </w:r>
      <w:hyperlink r:id="rId15" w:anchor="/document/96/901893454/ZAP21OU3DT/" w:history="1">
        <w:r>
          <w:rPr>
            <w:rStyle w:val="a4"/>
          </w:rPr>
          <w:t>пункте 42</w:t>
        </w:r>
      </w:hyperlink>
      <w:r>
        <w:t> постановления Пленума Верховного суда РФ от 17 марта 2004 г. № 2. Его поддерживают и все нижестоящие суды. См.</w:t>
      </w:r>
      <w:r>
        <w:t xml:space="preserve"> </w:t>
      </w:r>
      <w:hyperlink r:id="rId16" w:anchor="/document/98/1427340/asd15/" w:history="1">
        <w:r>
          <w:rPr>
            <w:rStyle w:val="a4"/>
          </w:rPr>
          <w:t>определение Московского городского суда от 26 июля 2013 г. № 11-23617</w:t>
        </w:r>
      </w:hyperlink>
      <w:r>
        <w:t>.</w:t>
      </w:r>
      <w:r>
        <w:t> </w:t>
      </w:r>
    </w:p>
    <w:p w:rsidR="00000000" w:rsidRDefault="00B86E3D">
      <w:pPr>
        <w:pStyle w:val="a3"/>
        <w:divId w:val="2098012023"/>
      </w:pPr>
      <w:r>
        <w:t>Акт о нахождении работника в состоянии опьянения составьте в</w:t>
      </w:r>
      <w:r>
        <w:t> </w:t>
      </w:r>
      <w:hyperlink r:id="rId17" w:anchor="/document/118/29094/" w:history="1">
        <w:r>
          <w:rPr>
            <w:rStyle w:val="a4"/>
          </w:rPr>
          <w:t>произвольной ф</w:t>
        </w:r>
        <w:r>
          <w:rPr>
            <w:rStyle w:val="a4"/>
          </w:rPr>
          <w:t>орме</w:t>
        </w:r>
      </w:hyperlink>
      <w:r>
        <w:t>. В нем укажите признаки опьянения работника и его отказ от медосвидетельствования. Составьте акт сразу в день обнаружения сотрудника на работе в состоянии опьянения. Акт подписывают не менее двух человек</w:t>
      </w:r>
      <w:r>
        <w:t>.</w:t>
      </w:r>
    </w:p>
    <w:p w:rsidR="00000000" w:rsidRDefault="00B86E3D">
      <w:pPr>
        <w:pStyle w:val="a3"/>
        <w:divId w:val="2098012023"/>
      </w:pPr>
      <w:r>
        <w:lastRenderedPageBreak/>
        <w:t>Предложите сотруднику, который находится в сос</w:t>
      </w:r>
      <w:r>
        <w:t>тоянии опьянения, представить свои объяснения в письменном виде. Несвязные формулировки, неразборчивый почерк, невнятно изложенные мысли могут стать дополнительным подтверждением, что сотрудник пьян</w:t>
      </w:r>
      <w:r>
        <w:t>.</w:t>
      </w:r>
    </w:p>
    <w:p w:rsidR="00000000" w:rsidRDefault="00B86E3D">
      <w:pPr>
        <w:pStyle w:val="a3"/>
        <w:divId w:val="2098012023"/>
      </w:pPr>
      <w:r>
        <w:t>После оформления всех документов</w:t>
      </w:r>
      <w:r>
        <w:t xml:space="preserve"> </w:t>
      </w:r>
      <w:hyperlink r:id="rId18" w:anchor="/document/16/21231/" w:history="1">
        <w:r>
          <w:rPr>
            <w:rStyle w:val="a4"/>
          </w:rPr>
          <w:t>отстраните</w:t>
        </w:r>
      </w:hyperlink>
      <w:r>
        <w:t xml:space="preserve"> сотрудника от работы</w:t>
      </w:r>
      <w:r>
        <w:t>.</w:t>
      </w:r>
    </w:p>
    <w:p w:rsidR="00000000" w:rsidRDefault="00B86E3D">
      <w:pPr>
        <w:pStyle w:val="a3"/>
        <w:divId w:val="2098012023"/>
      </w:pPr>
      <w:r>
        <w:t xml:space="preserve">Появление на работе в пьяном виде – достаточное основание для увольнения работника </w:t>
      </w:r>
      <w:r>
        <w:t>(</w:t>
      </w:r>
      <w:hyperlink r:id="rId19" w:anchor="/document/99/901807664/XA00M4Q2MR/" w:history="1">
        <w:r>
          <w:rPr>
            <w:rStyle w:val="a4"/>
          </w:rPr>
          <w:t>подп. «б» п. 6 ч. 1 ст. 8</w:t>
        </w:r>
        <w:r>
          <w:rPr>
            <w:rStyle w:val="a4"/>
          </w:rPr>
          <w:t>1 ТК РФ</w:t>
        </w:r>
      </w:hyperlink>
      <w:r>
        <w:t>)</w:t>
      </w:r>
      <w:r>
        <w:t>.</w:t>
      </w:r>
    </w:p>
    <w:p w:rsidR="00B86E3D" w:rsidRDefault="00B86E3D">
      <w:pPr>
        <w:divId w:val="1059014113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B86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129C1"/>
    <w:multiLevelType w:val="multilevel"/>
    <w:tmpl w:val="39CE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3A4758"/>
    <w:multiLevelType w:val="multilevel"/>
    <w:tmpl w:val="6D64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7D07D8"/>
    <w:rsid w:val="007D07D8"/>
    <w:rsid w:val="00B8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15206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2023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4113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2018-07-03T07:24:00Z</dcterms:created>
  <dcterms:modified xsi:type="dcterms:W3CDTF">2018-07-03T07:24:00Z</dcterms:modified>
</cp:coreProperties>
</file>