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4C45">
      <w:pPr>
        <w:pStyle w:val="printredaction-line"/>
        <w:divId w:val="259340600"/>
      </w:pPr>
      <w:r>
        <w:t>Редакция от 1 янв 2016</w:t>
      </w:r>
    </w:p>
    <w:p w:rsidR="00000000" w:rsidRDefault="00F04C45">
      <w:pPr>
        <w:pStyle w:val="2"/>
        <w:divId w:val="259340600"/>
        <w:rPr>
          <w:rFonts w:eastAsia="Times New Roman"/>
        </w:rPr>
      </w:pPr>
      <w:r>
        <w:rPr>
          <w:rFonts w:eastAsia="Times New Roman"/>
        </w:rPr>
        <w:t>Как правильно оформить использование личного автомобиля работника в служебных целях?</w:t>
      </w:r>
    </w:p>
    <w:p w:rsidR="00000000" w:rsidRDefault="00F04C45">
      <w:pPr>
        <w:pStyle w:val="a3"/>
        <w:divId w:val="1991666282"/>
      </w:pPr>
      <w:r>
        <w:t>Вариантами использования личного автомобиля работника в служебных целях могут быть:</w:t>
      </w:r>
      <w:r>
        <w:t xml:space="preserve"> </w:t>
      </w:r>
    </w:p>
    <w:p w:rsidR="00000000" w:rsidRDefault="00F04C45">
      <w:pPr>
        <w:numPr>
          <w:ilvl w:val="0"/>
          <w:numId w:val="1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t xml:space="preserve">аренда автомобиля организацией у работника; </w:t>
      </w:r>
    </w:p>
    <w:p w:rsidR="00000000" w:rsidRDefault="00F04C45">
      <w:pPr>
        <w:numPr>
          <w:ilvl w:val="0"/>
          <w:numId w:val="1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t>заключение дополнительного соглашения к трудовому договору об использовании личного автомобиля в служебных целях с выплатой компенсации работнику.</w:t>
      </w:r>
    </w:p>
    <w:p w:rsidR="00000000" w:rsidRDefault="00F04C45">
      <w:pPr>
        <w:pStyle w:val="a3"/>
        <w:divId w:val="1991666282"/>
      </w:pPr>
      <w:r>
        <w:t>Относительно заключения договора аренды автомобиля у работника сообщаем следующее</w:t>
      </w:r>
      <w:r>
        <w:t>.</w:t>
      </w:r>
    </w:p>
    <w:p w:rsidR="00000000" w:rsidRDefault="00F04C45">
      <w:pPr>
        <w:pStyle w:val="a3"/>
        <w:divId w:val="1991666282"/>
      </w:pPr>
      <w:r>
        <w:t>Допускается заключение дву</w:t>
      </w:r>
      <w:r>
        <w:t>х видов договоров аренды: договор аренды транспортного средства с экипажем и без экипажа.</w:t>
      </w:r>
      <w:r>
        <w:t xml:space="preserve"> </w:t>
      </w:r>
    </w:p>
    <w:p w:rsidR="00000000" w:rsidRDefault="00F04C45">
      <w:pPr>
        <w:pStyle w:val="a3"/>
        <w:divId w:val="1991666282"/>
      </w:pPr>
      <w:r>
        <w:t>Учитывая то, что, как правило, водитель является работником организации, исполняющим обязанности экспедитора, рекомендуется заключить с ним договор аренды транспортн</w:t>
      </w:r>
      <w:r>
        <w:t>ого средства без экипажа</w:t>
      </w:r>
      <w:r>
        <w:t>.</w:t>
      </w:r>
    </w:p>
    <w:p w:rsidR="00000000" w:rsidRDefault="00F04C45">
      <w:pPr>
        <w:pStyle w:val="a3"/>
        <w:divId w:val="1991666282"/>
      </w:pPr>
      <w:r>
        <w:t xml:space="preserve">Договор аренды заключается в письменной форме, при этом объект аренды должен быть четко идентифицирован - должны указываться марка, год выпуска, цвет, номер и т.д. При заключении данного договора составляется акт приемки-передачи </w:t>
      </w:r>
      <w:r>
        <w:t>автотранспортного средства физическим лицом.</w:t>
      </w:r>
      <w:r>
        <w:t xml:space="preserve"> </w:t>
      </w:r>
    </w:p>
    <w:p w:rsidR="00000000" w:rsidRDefault="00F04C45">
      <w:pPr>
        <w:pStyle w:val="a3"/>
        <w:divId w:val="1991666282"/>
      </w:pPr>
      <w:r>
        <w:t>Согласно</w:t>
      </w:r>
      <w:r>
        <w:t xml:space="preserve"> </w:t>
      </w:r>
      <w:hyperlink r:id="rId5" w:anchor="/document/99/9027703/XA00M9U2NC/" w:history="1">
        <w:r>
          <w:rPr>
            <w:rStyle w:val="a4"/>
          </w:rPr>
          <w:t>ст. 644</w:t>
        </w:r>
      </w:hyperlink>
      <w:r>
        <w:t xml:space="preserve"> ГК РФ арендатор в течение всего срока действия данного договора обязан поддерживать надлежащее состояние арендованного </w:t>
      </w:r>
      <w:r>
        <w:t>транспортного средства, включая проведение текущего и капитального ремонта</w:t>
      </w:r>
      <w:r>
        <w:t>.</w:t>
      </w:r>
    </w:p>
    <w:p w:rsidR="00000000" w:rsidRDefault="00F04C45">
      <w:pPr>
        <w:pStyle w:val="a3"/>
        <w:divId w:val="1991666282"/>
      </w:pPr>
      <w:r>
        <w:t>В договоре аренды должны быть определены лица, несущие расходы на содержание арендованного транспортного средства, а также осуществляющие страхование транспортного средства, включа</w:t>
      </w:r>
      <w:r>
        <w:t xml:space="preserve">я страхование ответственности </w:t>
      </w:r>
      <w:r>
        <w:t>(</w:t>
      </w:r>
      <w:hyperlink r:id="rId6" w:anchor="/document/99/9027703/XA00MB22NI/" w:history="1">
        <w:r>
          <w:rPr>
            <w:rStyle w:val="a4"/>
          </w:rPr>
          <w:t>ст. 646</w:t>
        </w:r>
      </w:hyperlink>
      <w:r>
        <w:t xml:space="preserve"> ГК РФ). Если иное не предусмотрено договором, то все виды указанных расходов несет арендатор</w:t>
      </w:r>
      <w:r>
        <w:t>.</w:t>
      </w:r>
    </w:p>
    <w:p w:rsidR="00000000" w:rsidRDefault="00F04C45">
      <w:pPr>
        <w:pStyle w:val="a3"/>
        <w:divId w:val="1991666282"/>
      </w:pPr>
      <w:r>
        <w:t xml:space="preserve">Поскольку договор аренды является возмездным, он </w:t>
      </w:r>
      <w:r>
        <w:t>должен содержать условие о размере арендной платы</w:t>
      </w:r>
      <w:r>
        <w:t>.</w:t>
      </w:r>
    </w:p>
    <w:p w:rsidR="00000000" w:rsidRDefault="00F04C45">
      <w:pPr>
        <w:pStyle w:val="a3"/>
        <w:divId w:val="1991666282"/>
      </w:pPr>
      <w:r>
        <w:t>В силу</w:t>
      </w:r>
      <w:r>
        <w:t xml:space="preserve"> </w:t>
      </w:r>
      <w:hyperlink r:id="rId7" w:anchor="/document/99/9027703/XA00M7G2N3/" w:history="1">
        <w:r>
          <w:rPr>
            <w:rStyle w:val="a4"/>
          </w:rPr>
          <w:t>п. 2 ст. 614</w:t>
        </w:r>
      </w:hyperlink>
      <w:r>
        <w:t xml:space="preserve"> ГК РФ арендная плата может быть установлена в виде</w:t>
      </w:r>
      <w:r>
        <w:t>:</w:t>
      </w:r>
    </w:p>
    <w:p w:rsidR="00000000" w:rsidRDefault="00F04C45">
      <w:pPr>
        <w:numPr>
          <w:ilvl w:val="0"/>
          <w:numId w:val="2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t>платежей в твердой сумме, вносимых периодически или единовр</w:t>
      </w:r>
      <w:r>
        <w:rPr>
          <w:rFonts w:eastAsia="Times New Roman"/>
        </w:rPr>
        <w:t>еменно;</w:t>
      </w:r>
    </w:p>
    <w:p w:rsidR="00000000" w:rsidRDefault="00F04C45">
      <w:pPr>
        <w:numPr>
          <w:ilvl w:val="0"/>
          <w:numId w:val="2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t>доли полученных в результате использования арендованного имущества продукции, плодов или доходов;</w:t>
      </w:r>
    </w:p>
    <w:p w:rsidR="00000000" w:rsidRDefault="00F04C45">
      <w:pPr>
        <w:numPr>
          <w:ilvl w:val="0"/>
          <w:numId w:val="2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t>предоставления арендатором арендодателю определенных услуг;</w:t>
      </w:r>
    </w:p>
    <w:p w:rsidR="00000000" w:rsidRDefault="00F04C45">
      <w:pPr>
        <w:numPr>
          <w:ilvl w:val="0"/>
          <w:numId w:val="2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t>передачи арендатором арендодателю обусловленной договором вещи в собственность или аренду;</w:t>
      </w:r>
    </w:p>
    <w:p w:rsidR="00000000" w:rsidRDefault="00F04C45">
      <w:pPr>
        <w:numPr>
          <w:ilvl w:val="0"/>
          <w:numId w:val="2"/>
        </w:numPr>
        <w:spacing w:after="103"/>
        <w:ind w:left="686"/>
        <w:divId w:val="1991666282"/>
        <w:rPr>
          <w:rFonts w:eastAsia="Times New Roman"/>
        </w:rPr>
      </w:pPr>
      <w:r>
        <w:rPr>
          <w:rFonts w:eastAsia="Times New Roman"/>
        </w:rPr>
        <w:lastRenderedPageBreak/>
        <w:t>возложения на арендатора обусловленных договором затрат на улучшение арендованного имущества.</w:t>
      </w:r>
    </w:p>
    <w:p w:rsidR="00000000" w:rsidRDefault="00F04C45">
      <w:pPr>
        <w:pStyle w:val="a3"/>
        <w:divId w:val="1991666282"/>
      </w:pPr>
      <w:r>
        <w:t>Кроме того, использование работником личного автомобиля в служебных целях может быть закреплено либо в трудовом договоре с работником, либо в дополнительном согл</w:t>
      </w:r>
      <w:r>
        <w:t>ашении к трудовому договору</w:t>
      </w:r>
      <w:r>
        <w:t>.</w:t>
      </w:r>
    </w:p>
    <w:p w:rsidR="00000000" w:rsidRDefault="00F04C45">
      <w:pPr>
        <w:pStyle w:val="a3"/>
        <w:divId w:val="1991666282"/>
      </w:pPr>
      <w:r>
        <w:t>В таком случае работнику, использующему личный автомобиль в служебных целях, выплачивается компенсация</w:t>
      </w:r>
      <w:r>
        <w:t>.</w:t>
      </w:r>
    </w:p>
    <w:p w:rsidR="00000000" w:rsidRDefault="00F04C45">
      <w:pPr>
        <w:pStyle w:val="a3"/>
        <w:divId w:val="1991666282"/>
      </w:pPr>
      <w:hyperlink r:id="rId8" w:anchor="/document/99/901807664/XA00MA82MP/" w:history="1">
        <w:r>
          <w:rPr>
            <w:rStyle w:val="a4"/>
          </w:rPr>
          <w:t>Статьей 188</w:t>
        </w:r>
      </w:hyperlink>
      <w:r>
        <w:t xml:space="preserve"> ТК РФ предусмотрено, что при исполь</w:t>
      </w:r>
      <w:r>
        <w:t>зовании работником с согласия или ведома работодателя и в его интересах личного имущества работнику выплачивается компенсация за использование, износ (амортизацию) инструмента, личного транспорта, оборудования и других технических средств и материалов, при</w:t>
      </w:r>
      <w:r>
        <w:t>надлежащих работнику, а также возмещаются расходы, связанные с их использованием. Размер возмещения расходов определяется соглашением сторон трудового договора, заключенным письменно</w:t>
      </w:r>
      <w:r>
        <w:t>.</w:t>
      </w:r>
    </w:p>
    <w:p w:rsidR="00000000" w:rsidRDefault="00F04C45">
      <w:pPr>
        <w:pStyle w:val="a3"/>
        <w:divId w:val="1991666282"/>
      </w:pPr>
      <w:r>
        <w:t>Расходы по использованию личного автомобиля необходимо фиксировать в пут</w:t>
      </w:r>
      <w:r>
        <w:t>евых листах, в которых будут указаны маршруты. На основании последних работодатель вправе включить компенсацию, которую он выплачивает работникам, в расходы, которые уменьшают налоговую базу по прибыли.</w:t>
      </w:r>
      <w:r>
        <w:t xml:space="preserve"> </w:t>
      </w:r>
    </w:p>
    <w:p w:rsidR="00F04C45" w:rsidRDefault="00F04C45">
      <w:pPr>
        <w:divId w:val="104136863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</w:t>
      </w:r>
      <w:r>
        <w:rPr>
          <w:rFonts w:ascii="Arial" w:eastAsia="Times New Roman" w:hAnsi="Arial" w:cs="Arial"/>
          <w:sz w:val="22"/>
          <w:szCs w:val="22"/>
        </w:rPr>
        <w:t>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0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E14"/>
    <w:multiLevelType w:val="multilevel"/>
    <w:tmpl w:val="27A0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07BD4"/>
    <w:multiLevelType w:val="multilevel"/>
    <w:tmpl w:val="791E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D62E9"/>
    <w:rsid w:val="00DD62E9"/>
    <w:rsid w:val="00F0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4060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28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863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2018-07-03T05:15:00Z</dcterms:created>
  <dcterms:modified xsi:type="dcterms:W3CDTF">2018-07-03T05:15:00Z</dcterms:modified>
</cp:coreProperties>
</file>