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93665">
      <w:pPr>
        <w:pStyle w:val="printredaction-line"/>
        <w:divId w:val="317151936"/>
      </w:pPr>
      <w:r>
        <w:t>Редакция от 30 ноя 2017</w:t>
      </w:r>
    </w:p>
    <w:p w:rsidR="00000000" w:rsidRDefault="00793665">
      <w:pPr>
        <w:pStyle w:val="2"/>
        <w:divId w:val="317151936"/>
        <w:rPr>
          <w:rFonts w:eastAsia="Times New Roman"/>
        </w:rPr>
      </w:pPr>
      <w:r>
        <w:rPr>
          <w:rFonts w:eastAsia="Times New Roman"/>
        </w:rPr>
        <w:t>Как организовать движение транспорта на территории организации</w:t>
      </w:r>
    </w:p>
    <w:p w:rsidR="00000000" w:rsidRDefault="00793665">
      <w:pPr>
        <w:pStyle w:val="a3"/>
        <w:divId w:val="317151936"/>
      </w:pPr>
      <w:r>
        <w:rPr>
          <w:b/>
          <w:bCs/>
        </w:rPr>
        <w:t>О.В. Гревцева</w:t>
      </w:r>
    </w:p>
    <w:p w:rsidR="00000000" w:rsidRDefault="00793665">
      <w:pPr>
        <w:pStyle w:val="a3"/>
        <w:divId w:val="1137718243"/>
      </w:pPr>
      <w:r>
        <w:t>Чтобы организовать перемещение транспорта по территории организации, разработайте</w:t>
      </w:r>
      <w:r>
        <w:t xml:space="preserve"> </w:t>
      </w:r>
      <w:hyperlink r:id="rId5" w:anchor="/document/99/420264536/XA00M6G2N3/" w:history="1">
        <w:r>
          <w:rPr>
            <w:rStyle w:val="a4"/>
          </w:rPr>
          <w:t>схему движения транспортных средств</w:t>
        </w:r>
      </w:hyperlink>
      <w:r>
        <w:t xml:space="preserve"> и установите на щитах на </w:t>
      </w:r>
      <w:hyperlink r:id="rId6" w:anchor="/document/16/38441/dfas3bmpdp/" w:history="1">
        <w:r>
          <w:rPr>
            <w:rStyle w:val="a4"/>
          </w:rPr>
          <w:t>видных местах</w:t>
        </w:r>
      </w:hyperlink>
      <w:r>
        <w:t>. Схему утверждает руководитель организации</w:t>
      </w:r>
      <w:r>
        <w:t>.</w:t>
      </w:r>
    </w:p>
    <w:p w:rsidR="00000000" w:rsidRDefault="00793665">
      <w:pPr>
        <w:pStyle w:val="a3"/>
        <w:divId w:val="1137718243"/>
      </w:pPr>
      <w:r>
        <w:t xml:space="preserve">Читайте в рекомендации, в частности, требования к территории, </w:t>
      </w:r>
      <w:r>
        <w:t>разметке и скорости движения транспортных средств (далее – ТС)</w:t>
      </w:r>
      <w:r>
        <w:t>.</w:t>
      </w:r>
    </w:p>
    <w:p w:rsidR="00000000" w:rsidRDefault="00793665">
      <w:pPr>
        <w:pStyle w:val="2"/>
        <w:divId w:val="1137718243"/>
        <w:rPr>
          <w:rFonts w:eastAsia="Times New Roman"/>
        </w:rPr>
      </w:pPr>
      <w:r>
        <w:rPr>
          <w:rFonts w:eastAsia="Times New Roman"/>
        </w:rPr>
        <w:t>Обязанности транспортной служб</w:t>
      </w:r>
      <w:r>
        <w:rPr>
          <w:rFonts w:eastAsia="Times New Roman"/>
        </w:rPr>
        <w:t>ы</w:t>
      </w:r>
    </w:p>
    <w:p w:rsidR="00000000" w:rsidRDefault="00793665">
      <w:pPr>
        <w:pStyle w:val="a3"/>
        <w:divId w:val="1163621186"/>
      </w:pPr>
      <w:r>
        <w:t>Транспортная служба предприятия</w:t>
      </w:r>
      <w:r>
        <w:t>:</w:t>
      </w:r>
    </w:p>
    <w:p w:rsidR="00000000" w:rsidRDefault="00793665">
      <w:pPr>
        <w:numPr>
          <w:ilvl w:val="0"/>
          <w:numId w:val="1"/>
        </w:numPr>
        <w:spacing w:after="103"/>
        <w:ind w:left="686"/>
        <w:divId w:val="1163621186"/>
        <w:rPr>
          <w:rFonts w:eastAsia="Times New Roman"/>
        </w:rPr>
      </w:pPr>
      <w:r>
        <w:rPr>
          <w:rStyle w:val="xx-small"/>
          <w:rFonts w:eastAsia="Times New Roman"/>
        </w:rPr>
        <w:t>разрабатывает и утверждает стандарты предприятия, положения, инструкции по надлежащему техническому содержанию и</w:t>
      </w:r>
      <w:r>
        <w:rPr>
          <w:rStyle w:val="xx-small"/>
          <w:rFonts w:eastAsia="Times New Roman"/>
        </w:rPr>
        <w:t xml:space="preserve"> </w:t>
      </w:r>
      <w:hyperlink r:id="rId7" w:anchor="/document/86/97058/" w:history="1">
        <w:r>
          <w:rPr>
            <w:rStyle w:val="a4"/>
            <w:rFonts w:eastAsia="Times New Roman"/>
          </w:rPr>
          <w:t>безопасной эксплуатации ТС</w:t>
        </w:r>
      </w:hyperlink>
      <w:r>
        <w:rPr>
          <w:rStyle w:val="xx-small"/>
          <w:rFonts w:eastAsia="Times New Roman"/>
        </w:rPr>
        <w:t>;</w:t>
      </w:r>
    </w:p>
    <w:p w:rsidR="00000000" w:rsidRDefault="00793665">
      <w:pPr>
        <w:numPr>
          <w:ilvl w:val="0"/>
          <w:numId w:val="1"/>
        </w:numPr>
        <w:spacing w:after="103"/>
        <w:ind w:left="686"/>
        <w:divId w:val="1163621186"/>
        <w:rPr>
          <w:rFonts w:eastAsia="Times New Roman"/>
        </w:rPr>
      </w:pPr>
      <w:r>
        <w:rPr>
          <w:rStyle w:val="xx-small"/>
          <w:rFonts w:eastAsia="Times New Roman"/>
        </w:rPr>
        <w:t>разрабатывает, обустраивает и содержит маршруты для безопасного движения ТС и работников по территории предприятия;</w:t>
      </w:r>
    </w:p>
    <w:p w:rsidR="00000000" w:rsidRDefault="00793665">
      <w:pPr>
        <w:numPr>
          <w:ilvl w:val="0"/>
          <w:numId w:val="1"/>
        </w:numPr>
        <w:spacing w:after="103"/>
        <w:ind w:left="686"/>
        <w:divId w:val="1163621186"/>
        <w:rPr>
          <w:rFonts w:eastAsia="Times New Roman"/>
        </w:rPr>
      </w:pPr>
      <w:r>
        <w:rPr>
          <w:rStyle w:val="xx-small"/>
          <w:rFonts w:eastAsia="Times New Roman"/>
        </w:rPr>
        <w:t>обеспечивает совместно со</w:t>
      </w:r>
      <w:r>
        <w:rPr>
          <w:rStyle w:val="xx-small"/>
          <w:rFonts w:eastAsia="Times New Roman"/>
        </w:rPr>
        <w:t xml:space="preserve"> </w:t>
      </w:r>
      <w:hyperlink r:id="rId8" w:anchor="/document/16/6102/" w:history="1">
        <w:r>
          <w:rPr>
            <w:rStyle w:val="a4"/>
            <w:rFonts w:eastAsia="Times New Roman"/>
          </w:rPr>
          <w:t>службой охраны труда</w:t>
        </w:r>
      </w:hyperlink>
      <w:r>
        <w:rPr>
          <w:rStyle w:val="xx-small"/>
          <w:rFonts w:eastAsia="Times New Roman"/>
        </w:rPr>
        <w:t>, службой подготовки кадров обучение,</w:t>
      </w:r>
      <w:r>
        <w:rPr>
          <w:rStyle w:val="xx-small"/>
          <w:rFonts w:eastAsia="Times New Roman"/>
        </w:rPr>
        <w:t xml:space="preserve"> </w:t>
      </w:r>
      <w:hyperlink r:id="rId9" w:anchor="/document/16/36395/" w:history="1">
        <w:r>
          <w:rPr>
            <w:rStyle w:val="a4"/>
            <w:rFonts w:eastAsia="Times New Roman"/>
          </w:rPr>
          <w:t>проверку знаний по безопасности труда на ТС</w:t>
        </w:r>
      </w:hyperlink>
      <w:r>
        <w:rPr>
          <w:rStyle w:val="xx-small"/>
          <w:rFonts w:eastAsia="Times New Roman"/>
        </w:rPr>
        <w:t xml:space="preserve"> и порядок допуска работников к выполнению работ.</w:t>
      </w:r>
    </w:p>
    <w:p w:rsidR="00000000" w:rsidRDefault="00793665">
      <w:pPr>
        <w:pStyle w:val="a3"/>
        <w:divId w:val="1163621186"/>
      </w:pPr>
      <w:r>
        <w:t>Обязанности службы указ</w:t>
      </w:r>
      <w:r>
        <w:t>аны</w:t>
      </w:r>
      <w:r>
        <w:t xml:space="preserve"> </w:t>
      </w:r>
      <w:hyperlink r:id="rId10" w:anchor="/document/97/77975/dfasd2vgti/" w:history="1">
        <w:r>
          <w:rPr>
            <w:rStyle w:val="a4"/>
          </w:rPr>
          <w:t>пунктом 4.1.4</w:t>
        </w:r>
      </w:hyperlink>
      <w:r>
        <w:t xml:space="preserve"> Межотраслевых правил по охране труда при эксплуатации промышленного транспорта ПОТ РМ-008-99, утвержденных</w:t>
      </w:r>
      <w:r>
        <w:t xml:space="preserve"> </w:t>
      </w:r>
      <w:hyperlink r:id="rId11" w:anchor="/document/97/77975/" w:history="1">
        <w:r>
          <w:rPr>
            <w:rStyle w:val="a4"/>
          </w:rPr>
          <w:t>постановлением Минтруда России от 7 июля 1999 г. № 18</w:t>
        </w:r>
      </w:hyperlink>
      <w:r>
        <w:t xml:space="preserve"> (далее – Правила)</w:t>
      </w:r>
      <w:r>
        <w:t>.</w:t>
      </w:r>
    </w:p>
    <w:p w:rsidR="00000000" w:rsidRDefault="00793665">
      <w:pPr>
        <w:pStyle w:val="2"/>
        <w:divId w:val="1137718243"/>
        <w:rPr>
          <w:rFonts w:eastAsia="Times New Roman"/>
        </w:rPr>
      </w:pPr>
      <w:r>
        <w:rPr>
          <w:rFonts w:eastAsia="Times New Roman"/>
        </w:rPr>
        <w:t>Требования к территори</w:t>
      </w:r>
      <w:r>
        <w:rPr>
          <w:rFonts w:eastAsia="Times New Roman"/>
        </w:rPr>
        <w:t>и</w:t>
      </w:r>
    </w:p>
    <w:p w:rsidR="00000000" w:rsidRDefault="00793665">
      <w:pPr>
        <w:pStyle w:val="a3"/>
        <w:divId w:val="778988400"/>
      </w:pPr>
      <w:r>
        <w:t>Чтобы организовать движения ТС по территории предприятия</w:t>
      </w:r>
      <w:r>
        <w:t>:</w:t>
      </w:r>
    </w:p>
    <w:p w:rsidR="00000000" w:rsidRDefault="00793665">
      <w:pPr>
        <w:numPr>
          <w:ilvl w:val="0"/>
          <w:numId w:val="2"/>
        </w:numPr>
        <w:spacing w:after="103"/>
        <w:ind w:left="686"/>
        <w:divId w:val="778988400"/>
        <w:rPr>
          <w:rFonts w:eastAsia="Times New Roman"/>
        </w:rPr>
      </w:pPr>
      <w:r>
        <w:rPr>
          <w:rStyle w:val="xx-small"/>
          <w:rFonts w:eastAsia="Times New Roman"/>
        </w:rPr>
        <w:t>оборудуйте въезды и выезды, водоотводы и водостоки;</w:t>
      </w:r>
    </w:p>
    <w:p w:rsidR="00000000" w:rsidRDefault="00793665">
      <w:pPr>
        <w:numPr>
          <w:ilvl w:val="0"/>
          <w:numId w:val="2"/>
        </w:numPr>
        <w:spacing w:after="103"/>
        <w:ind w:left="686"/>
        <w:divId w:val="778988400"/>
        <w:rPr>
          <w:rFonts w:eastAsia="Times New Roman"/>
        </w:rPr>
      </w:pPr>
      <w:r>
        <w:rPr>
          <w:rStyle w:val="xx-small"/>
          <w:rFonts w:eastAsia="Times New Roman"/>
        </w:rPr>
        <w:t>озелените свободные площади;</w:t>
      </w:r>
    </w:p>
    <w:p w:rsidR="00000000" w:rsidRDefault="00793665">
      <w:pPr>
        <w:numPr>
          <w:ilvl w:val="0"/>
          <w:numId w:val="2"/>
        </w:numPr>
        <w:spacing w:after="103"/>
        <w:ind w:left="686"/>
        <w:divId w:val="778988400"/>
        <w:rPr>
          <w:rFonts w:eastAsia="Times New Roman"/>
        </w:rPr>
      </w:pPr>
      <w:r>
        <w:rPr>
          <w:rStyle w:val="xx-small"/>
          <w:rFonts w:eastAsia="Times New Roman"/>
        </w:rPr>
        <w:t>обеспечьте твердое</w:t>
      </w:r>
      <w:r>
        <w:rPr>
          <w:rStyle w:val="xx-small"/>
          <w:rFonts w:eastAsia="Times New Roman"/>
        </w:rPr>
        <w:t xml:space="preserve"> ровное покрытие площадок, дорог, проездов, пешеходных дорожек;</w:t>
      </w:r>
    </w:p>
    <w:p w:rsidR="00000000" w:rsidRDefault="00793665">
      <w:pPr>
        <w:numPr>
          <w:ilvl w:val="0"/>
          <w:numId w:val="2"/>
        </w:numPr>
        <w:spacing w:after="103"/>
        <w:ind w:left="686"/>
        <w:divId w:val="778988400"/>
        <w:rPr>
          <w:rFonts w:eastAsia="Times New Roman"/>
        </w:rPr>
      </w:pPr>
      <w:r>
        <w:rPr>
          <w:rStyle w:val="xx-small"/>
          <w:rFonts w:eastAsia="Times New Roman"/>
        </w:rPr>
        <w:t>содержите территорию в чистоте, очищайте от отходов производства;</w:t>
      </w:r>
    </w:p>
    <w:p w:rsidR="00000000" w:rsidRDefault="00793665">
      <w:pPr>
        <w:numPr>
          <w:ilvl w:val="0"/>
          <w:numId w:val="2"/>
        </w:numPr>
        <w:spacing w:after="103"/>
        <w:ind w:left="686"/>
        <w:divId w:val="778988400"/>
        <w:rPr>
          <w:rFonts w:eastAsia="Times New Roman"/>
        </w:rPr>
      </w:pPr>
      <w:r>
        <w:rPr>
          <w:rStyle w:val="xx-small"/>
          <w:rFonts w:eastAsia="Times New Roman"/>
        </w:rPr>
        <w:t>закройте колодцы люками, оградите ямы, канавы, траншеи и обеспечьте сигнальное освещение;</w:t>
      </w:r>
    </w:p>
    <w:p w:rsidR="00000000" w:rsidRDefault="00793665">
      <w:pPr>
        <w:numPr>
          <w:ilvl w:val="0"/>
          <w:numId w:val="2"/>
        </w:numPr>
        <w:spacing w:after="103"/>
        <w:ind w:left="686"/>
        <w:divId w:val="778988400"/>
        <w:rPr>
          <w:rFonts w:eastAsia="Times New Roman"/>
        </w:rPr>
      </w:pPr>
      <w:r>
        <w:rPr>
          <w:rStyle w:val="xx-small"/>
          <w:rFonts w:eastAsia="Times New Roman"/>
        </w:rPr>
        <w:t>обеспечьте освещение в ночное время.</w:t>
      </w:r>
    </w:p>
    <w:p w:rsidR="00000000" w:rsidRDefault="00793665">
      <w:pPr>
        <w:pStyle w:val="a3"/>
        <w:divId w:val="778988400"/>
      </w:pPr>
      <w:r>
        <w:lastRenderedPageBreak/>
        <w:t xml:space="preserve">Проезды для ТС должны быть достаточно широкими, обеспечивать хорошую обзорность, легкость поворота ТС, без крутых спусков и подъемов с плавными переходами у основания и на вершине </w:t>
      </w:r>
      <w:r>
        <w:t>(</w:t>
      </w:r>
      <w:hyperlink r:id="rId12" w:anchor="/document/97/77975/dfasxyzic6/" w:history="1">
        <w:r>
          <w:rPr>
            <w:rStyle w:val="a4"/>
          </w:rPr>
          <w:t>п.</w:t>
        </w:r>
        <w:r>
          <w:rPr>
            <w:rStyle w:val="a4"/>
          </w:rPr>
          <w:t xml:space="preserve"> 5.1.7 Правил</w:t>
        </w:r>
      </w:hyperlink>
      <w:r>
        <w:t>)</w:t>
      </w:r>
      <w:r>
        <w:t>.</w:t>
      </w:r>
    </w:p>
    <w:p w:rsidR="00000000" w:rsidRDefault="00793665">
      <w:pPr>
        <w:pStyle w:val="a3"/>
        <w:divId w:val="778988400"/>
      </w:pPr>
      <w:r>
        <w:t xml:space="preserve">Специальные дороги для движения малогабаритных моторных тележек, аккумуляторных погрузчиков, тягачей с прицепами и электрокаров располагают на участках, которые не совпадают с направлениями основных автомобильных дорог </w:t>
      </w:r>
      <w:r>
        <w:t>(</w:t>
      </w:r>
      <w:hyperlink r:id="rId13" w:anchor="/document/97/77975/dfasvae5r3/" w:history="1">
        <w:r>
          <w:rPr>
            <w:rStyle w:val="a4"/>
          </w:rPr>
          <w:t>п. 5.1.11 Правил</w:t>
        </w:r>
      </w:hyperlink>
      <w:r>
        <w:t>)</w:t>
      </w:r>
      <w:r>
        <w:t>.</w:t>
      </w:r>
    </w:p>
    <w:p w:rsidR="00000000" w:rsidRDefault="00793665">
      <w:pPr>
        <w:pStyle w:val="a3"/>
        <w:divId w:val="778988400"/>
      </w:pPr>
      <w:r>
        <w:t>Границы проезжей части транспортных путей в цехах установите с учетом габаритов ТС с грузом. Расстояние от границы проезжей части до зданий и оборудования – не меньше 50 см, при движени</w:t>
      </w:r>
      <w:r>
        <w:t>и людей – не меньше 80 см</w:t>
      </w:r>
      <w:r>
        <w:t>.</w:t>
      </w:r>
    </w:p>
    <w:p w:rsidR="00000000" w:rsidRDefault="00793665">
      <w:pPr>
        <w:pStyle w:val="a3"/>
        <w:divId w:val="778988400"/>
      </w:pPr>
      <w:r>
        <w:t>Не допускайте</w:t>
      </w:r>
      <w:r>
        <w:t xml:space="preserve"> </w:t>
      </w:r>
      <w:r>
        <w:t>стоянку ТС на крышках колодцев пожарных гидрантов. Это указано в</w:t>
      </w:r>
      <w:r>
        <w:t xml:space="preserve"> </w:t>
      </w:r>
      <w:hyperlink r:id="rId14" w:anchor="/document/99/902344800/XA00MB02NA/" w:history="1">
        <w:r>
          <w:rPr>
            <w:rStyle w:val="a4"/>
          </w:rPr>
          <w:t>пункте 56</w:t>
        </w:r>
      </w:hyperlink>
      <w:r>
        <w:t xml:space="preserve"> Правил противопожарного режима в РФ, утвержденных</w:t>
      </w:r>
      <w:r>
        <w:t xml:space="preserve"> </w:t>
      </w:r>
      <w:hyperlink r:id="rId15" w:anchor="/document/99/902344800/" w:history="1">
        <w:r>
          <w:rPr>
            <w:rStyle w:val="a4"/>
          </w:rPr>
          <w:t>постановлением Правительства РФ от 25 апреля 2012 г. № 390</w:t>
        </w:r>
      </w:hyperlink>
      <w:r>
        <w:t xml:space="preserve"> (далее – ППР)</w:t>
      </w:r>
      <w:r>
        <w:t>.</w:t>
      </w:r>
    </w:p>
    <w:p w:rsidR="00000000" w:rsidRDefault="00793665">
      <w:pPr>
        <w:divId w:val="1473870620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проверяйте состояние и обустройство дорог, разметки, технических средств регулирования движения не реже одного раза в ква</w:t>
      </w:r>
      <w:r>
        <w:rPr>
          <w:rStyle w:val="xx-small"/>
          <w:rFonts w:eastAsia="Times New Roman"/>
        </w:rPr>
        <w:t>ртал (п. 5.1.17 Правил).</w:t>
      </w:r>
    </w:p>
    <w:p w:rsidR="00000000" w:rsidRDefault="00793665">
      <w:pPr>
        <w:pStyle w:val="2"/>
        <w:divId w:val="1137718243"/>
        <w:rPr>
          <w:rFonts w:eastAsia="Times New Roman"/>
        </w:rPr>
      </w:pPr>
      <w:r>
        <w:rPr>
          <w:rFonts w:eastAsia="Times New Roman"/>
        </w:rPr>
        <w:t>Разметка и дорожные знак</w:t>
      </w:r>
      <w:r>
        <w:rPr>
          <w:rFonts w:eastAsia="Times New Roman"/>
        </w:rPr>
        <w:t>и</w:t>
      </w:r>
    </w:p>
    <w:p w:rsidR="00000000" w:rsidRDefault="00793665">
      <w:pPr>
        <w:pStyle w:val="a3"/>
        <w:divId w:val="836071293"/>
      </w:pPr>
      <w:r>
        <w:t>При организации движения ТС на территории предприятия установите</w:t>
      </w:r>
      <w:r>
        <w:t xml:space="preserve"> </w:t>
      </w:r>
      <w:hyperlink r:id="rId16" w:anchor="/document/99/420264536/XA00M6G2N3/" w:history="1">
        <w:r>
          <w:rPr>
            <w:rStyle w:val="a4"/>
          </w:rPr>
          <w:t>схему движения ТС</w:t>
        </w:r>
      </w:hyperlink>
      <w:r>
        <w:t xml:space="preserve"> </w:t>
      </w:r>
      <w:r>
        <w:t>и знаки, которые организуют в нужном режиме движение ТС и работников</w:t>
      </w:r>
      <w:r>
        <w:t>:</w:t>
      </w:r>
    </w:p>
    <w:p w:rsidR="00000000" w:rsidRDefault="00793665">
      <w:pPr>
        <w:numPr>
          <w:ilvl w:val="0"/>
          <w:numId w:val="3"/>
        </w:numPr>
        <w:spacing w:after="103"/>
        <w:ind w:left="686"/>
        <w:divId w:val="836071293"/>
        <w:rPr>
          <w:rFonts w:eastAsia="Times New Roman"/>
        </w:rPr>
      </w:pPr>
      <w:r>
        <w:rPr>
          <w:rStyle w:val="xx-small"/>
          <w:rFonts w:eastAsia="Times New Roman"/>
        </w:rPr>
        <w:t>у въездных ворот;</w:t>
      </w:r>
    </w:p>
    <w:p w:rsidR="00000000" w:rsidRDefault="00793665">
      <w:pPr>
        <w:numPr>
          <w:ilvl w:val="0"/>
          <w:numId w:val="3"/>
        </w:numPr>
        <w:spacing w:after="103"/>
        <w:ind w:left="686"/>
        <w:divId w:val="836071293"/>
        <w:rPr>
          <w:rFonts w:eastAsia="Times New Roman"/>
        </w:rPr>
      </w:pPr>
      <w:r>
        <w:rPr>
          <w:rStyle w:val="xx-small"/>
          <w:rFonts w:eastAsia="Times New Roman"/>
        </w:rPr>
        <w:t>в транспортном цехе;</w:t>
      </w:r>
    </w:p>
    <w:p w:rsidR="00000000" w:rsidRDefault="00793665">
      <w:pPr>
        <w:numPr>
          <w:ilvl w:val="0"/>
          <w:numId w:val="3"/>
        </w:numPr>
        <w:spacing w:after="103"/>
        <w:ind w:left="686"/>
        <w:divId w:val="836071293"/>
        <w:rPr>
          <w:rFonts w:eastAsia="Times New Roman"/>
        </w:rPr>
      </w:pPr>
      <w:r>
        <w:rPr>
          <w:rStyle w:val="xx-small"/>
          <w:rFonts w:eastAsia="Times New Roman"/>
        </w:rPr>
        <w:t>на магистральных развязках;</w:t>
      </w:r>
    </w:p>
    <w:p w:rsidR="00000000" w:rsidRDefault="00793665">
      <w:pPr>
        <w:numPr>
          <w:ilvl w:val="0"/>
          <w:numId w:val="3"/>
        </w:numPr>
        <w:spacing w:after="103"/>
        <w:ind w:left="686"/>
        <w:divId w:val="836071293"/>
        <w:rPr>
          <w:rFonts w:eastAsia="Times New Roman"/>
        </w:rPr>
      </w:pPr>
      <w:r>
        <w:rPr>
          <w:rStyle w:val="xx-small"/>
          <w:rFonts w:eastAsia="Times New Roman"/>
        </w:rPr>
        <w:t>в других местах интенсивного движения ТС.</w:t>
      </w:r>
    </w:p>
    <w:p w:rsidR="00000000" w:rsidRDefault="00793665">
      <w:pPr>
        <w:pStyle w:val="a3"/>
        <w:divId w:val="836071293"/>
      </w:pPr>
      <w:r>
        <w:t>На обязательность размещения схемы и знаков на территории предприятия указано в</w:t>
      </w:r>
      <w:r>
        <w:t xml:space="preserve"> </w:t>
      </w:r>
      <w:hyperlink r:id="rId17" w:anchor="/document/97/77975/dfasssa9f0/" w:history="1">
        <w:r>
          <w:rPr>
            <w:rStyle w:val="a4"/>
          </w:rPr>
          <w:t>пункте 4.2.2</w:t>
        </w:r>
      </w:hyperlink>
      <w:r>
        <w:t xml:space="preserve"> Правил</w:t>
      </w:r>
      <w:r>
        <w:t>.</w:t>
      </w:r>
    </w:p>
    <w:p w:rsidR="00000000" w:rsidRDefault="00793665">
      <w:pPr>
        <w:pStyle w:val="a3"/>
        <w:divId w:val="836071293"/>
      </w:pPr>
      <w:r>
        <w:t xml:space="preserve">Схему движения ТС, дорожную разметку, дорожные знаки, светофорное регулирование на </w:t>
      </w:r>
      <w:r>
        <w:t>территории организации организуйте в соответствии</w:t>
      </w:r>
      <w:r>
        <w:t>:</w:t>
      </w:r>
    </w:p>
    <w:p w:rsidR="00000000" w:rsidRDefault="00793665">
      <w:pPr>
        <w:numPr>
          <w:ilvl w:val="0"/>
          <w:numId w:val="4"/>
        </w:numPr>
        <w:spacing w:after="103"/>
        <w:ind w:left="686"/>
        <w:divId w:val="836071293"/>
        <w:rPr>
          <w:rFonts w:eastAsia="Times New Roman"/>
        </w:rPr>
      </w:pPr>
      <w:r>
        <w:rPr>
          <w:rStyle w:val="xx-small"/>
          <w:rFonts w:eastAsia="Times New Roman"/>
        </w:rPr>
        <w:t>с</w:t>
      </w:r>
      <w:r>
        <w:rPr>
          <w:rStyle w:val="xx-small"/>
          <w:rFonts w:eastAsia="Times New Roman"/>
        </w:rPr>
        <w:t xml:space="preserve"> </w:t>
      </w:r>
      <w:hyperlink r:id="rId18" w:anchor="/document/97/58930/" w:history="1">
        <w:r>
          <w:rPr>
            <w:rStyle w:val="a4"/>
            <w:rFonts w:eastAsia="Times New Roman"/>
          </w:rPr>
          <w:t>ГОСТ 51256-2011</w:t>
        </w:r>
      </w:hyperlink>
      <w:r>
        <w:rPr>
          <w:rStyle w:val="xx-small"/>
          <w:rFonts w:eastAsia="Times New Roman"/>
        </w:rPr>
        <w:t xml:space="preserve"> «Классификация. Технические требования. Разметка дорожная»;</w:t>
      </w:r>
    </w:p>
    <w:p w:rsidR="00000000" w:rsidRDefault="00793665">
      <w:pPr>
        <w:numPr>
          <w:ilvl w:val="0"/>
          <w:numId w:val="4"/>
        </w:numPr>
        <w:spacing w:after="103"/>
        <w:ind w:left="686"/>
        <w:divId w:val="836071293"/>
        <w:rPr>
          <w:rFonts w:eastAsia="Times New Roman"/>
        </w:rPr>
      </w:pPr>
      <w:hyperlink r:id="rId19" w:anchor="/document/97/58931/" w:history="1">
        <w:r>
          <w:rPr>
            <w:rStyle w:val="a4"/>
            <w:rFonts w:eastAsia="Times New Roman"/>
          </w:rPr>
          <w:t xml:space="preserve">ГОСТ </w:t>
        </w:r>
        <w:r>
          <w:rPr>
            <w:rStyle w:val="a4"/>
            <w:rFonts w:eastAsia="Times New Roman"/>
          </w:rPr>
          <w:t>52289-2004</w:t>
        </w:r>
      </w:hyperlink>
      <w:r>
        <w:rPr>
          <w:rStyle w:val="xx-small"/>
          <w:rFonts w:eastAsia="Times New Roman"/>
        </w:rPr>
        <w:t xml:space="preserve">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</w:p>
    <w:p w:rsidR="00000000" w:rsidRDefault="00793665">
      <w:pPr>
        <w:numPr>
          <w:ilvl w:val="0"/>
          <w:numId w:val="4"/>
        </w:numPr>
        <w:spacing w:after="103"/>
        <w:ind w:left="686"/>
        <w:divId w:val="836071293"/>
        <w:rPr>
          <w:rFonts w:eastAsia="Times New Roman"/>
        </w:rPr>
      </w:pPr>
      <w:hyperlink r:id="rId20" w:anchor="/document/99/9004835/" w:history="1">
        <w:r>
          <w:rPr>
            <w:rStyle w:val="a4"/>
            <w:rFonts w:eastAsia="Times New Roman"/>
          </w:rPr>
          <w:t>Правилами дорожного дви</w:t>
        </w:r>
        <w:r>
          <w:rPr>
            <w:rStyle w:val="a4"/>
            <w:rFonts w:eastAsia="Times New Roman"/>
          </w:rPr>
          <w:t>жения РФ</w:t>
        </w:r>
      </w:hyperlink>
      <w:r>
        <w:rPr>
          <w:rStyle w:val="xx-small"/>
          <w:rFonts w:eastAsia="Times New Roman"/>
        </w:rPr>
        <w:t>, утвержденными</w:t>
      </w:r>
      <w:r>
        <w:rPr>
          <w:rStyle w:val="xx-small"/>
          <w:rFonts w:eastAsia="Times New Roman"/>
        </w:rPr>
        <w:t xml:space="preserve"> </w:t>
      </w:r>
      <w:hyperlink r:id="rId21" w:anchor="/document/99/9004835/XA00M6G2N3/" w:history="1">
        <w:r>
          <w:rPr>
            <w:rStyle w:val="a4"/>
            <w:rFonts w:eastAsia="Times New Roman"/>
          </w:rPr>
          <w:t>постановлением Совета министров Правительства РФ от 23 октября 1993 г. № 1090</w:t>
        </w:r>
      </w:hyperlink>
      <w:r>
        <w:rPr>
          <w:rStyle w:val="xx-small"/>
          <w:rFonts w:eastAsia="Times New Roman"/>
        </w:rPr>
        <w:t>.</w:t>
      </w:r>
    </w:p>
    <w:p w:rsidR="00000000" w:rsidRDefault="00793665">
      <w:pPr>
        <w:pStyle w:val="a3"/>
        <w:divId w:val="836071293"/>
      </w:pPr>
      <w:r>
        <w:t>По этим правилам в том числе внутриплощадочные автомобильные дороги на предприя</w:t>
      </w:r>
      <w:r>
        <w:t xml:space="preserve">тии должны быть с одной общей проезжей частью без разделительной полосы </w:t>
      </w:r>
      <w:r>
        <w:t>(</w:t>
      </w:r>
      <w:hyperlink r:id="rId22" w:anchor="/document/97/77975/dfasopg1cw/" w:history="1">
        <w:r>
          <w:rPr>
            <w:rStyle w:val="a4"/>
          </w:rPr>
          <w:t>п. 5.1.3 Правил</w:t>
        </w:r>
      </w:hyperlink>
      <w:r>
        <w:t>). Исключение – случаи, когда нужно</w:t>
      </w:r>
      <w:r>
        <w:t>:</w:t>
      </w:r>
    </w:p>
    <w:p w:rsidR="00000000" w:rsidRDefault="00793665">
      <w:pPr>
        <w:numPr>
          <w:ilvl w:val="0"/>
          <w:numId w:val="5"/>
        </w:numPr>
        <w:spacing w:after="103"/>
        <w:ind w:left="686"/>
        <w:divId w:val="836071293"/>
        <w:rPr>
          <w:rFonts w:eastAsia="Times New Roman"/>
        </w:rPr>
      </w:pPr>
      <w:r>
        <w:rPr>
          <w:rStyle w:val="xx-small"/>
          <w:rFonts w:eastAsia="Times New Roman"/>
        </w:rPr>
        <w:lastRenderedPageBreak/>
        <w:t>обеспечить въезд в производственные здания, расположенные п</w:t>
      </w:r>
      <w:r>
        <w:rPr>
          <w:rStyle w:val="xx-small"/>
          <w:rFonts w:eastAsia="Times New Roman"/>
        </w:rPr>
        <w:t>о противоположным линиям застройки на разных отметках;</w:t>
      </w:r>
    </w:p>
    <w:p w:rsidR="00000000" w:rsidRDefault="00793665">
      <w:pPr>
        <w:numPr>
          <w:ilvl w:val="0"/>
          <w:numId w:val="5"/>
        </w:numPr>
        <w:spacing w:after="103"/>
        <w:ind w:left="686"/>
        <w:divId w:val="836071293"/>
        <w:rPr>
          <w:rFonts w:eastAsia="Times New Roman"/>
        </w:rPr>
      </w:pPr>
      <w:r>
        <w:rPr>
          <w:rStyle w:val="xx-small"/>
          <w:rFonts w:eastAsia="Times New Roman"/>
        </w:rPr>
        <w:t>организовать левые повороты без пересечения транспортных потоков.</w:t>
      </w:r>
    </w:p>
    <w:p w:rsidR="00000000" w:rsidRDefault="00793665">
      <w:pPr>
        <w:pStyle w:val="a3"/>
        <w:divId w:val="836071293"/>
      </w:pPr>
      <w:r>
        <w:t xml:space="preserve">Негабаритные и опасные места, если они представляют опасность для движения ТС, обозначьте дорожными знаками и вертикальной разметкой в </w:t>
      </w:r>
      <w:r>
        <w:t>виде сочетания наклонных черных и белых полос.</w:t>
      </w:r>
      <w:r>
        <w:t xml:space="preserve"> </w:t>
      </w:r>
      <w:r>
        <w:t xml:space="preserve">На открытые площадки для стоянки ТС нанесите разметку, которая определит места стоянки транспорта и проезды. На погрузочно-разгрузочные площадки – разметку для штабелирования грузов, проездов и проходов </w:t>
      </w:r>
      <w:r>
        <w:t>(</w:t>
      </w:r>
      <w:hyperlink r:id="rId23" w:anchor="/document/97/77975/dfas9rsg4e/" w:history="1">
        <w:r>
          <w:rPr>
            <w:rStyle w:val="a4"/>
          </w:rPr>
          <w:t>п. 5.1.8 Правил</w:t>
        </w:r>
      </w:hyperlink>
      <w:r>
        <w:t>)</w:t>
      </w:r>
      <w:r>
        <w:t>.</w:t>
      </w:r>
    </w:p>
    <w:p w:rsidR="00000000" w:rsidRDefault="00793665">
      <w:pPr>
        <w:pStyle w:val="2"/>
        <w:divId w:val="1137718243"/>
        <w:rPr>
          <w:rFonts w:eastAsia="Times New Roman"/>
        </w:rPr>
      </w:pPr>
      <w:r>
        <w:rPr>
          <w:rFonts w:eastAsia="Times New Roman"/>
        </w:rPr>
        <w:t>Скорость движения транспорт</w:t>
      </w:r>
      <w:r>
        <w:rPr>
          <w:rFonts w:eastAsia="Times New Roman"/>
        </w:rPr>
        <w:t>а</w:t>
      </w:r>
    </w:p>
    <w:p w:rsidR="00000000" w:rsidRDefault="00793665">
      <w:pPr>
        <w:pStyle w:val="a3"/>
        <w:divId w:val="2120560102"/>
      </w:pPr>
      <w:r>
        <w:t>Скорость передвижения ТС по территории предприятия установите в зависимости от интенсивности движения, протяженности территории, состояния дор</w:t>
      </w:r>
      <w:r>
        <w:t xml:space="preserve">ожного покрытия, ширины и профиля дорог и проездов, вида и типа ТС, перевозимого груза и т. д. Как правило, скорость движения устанавливают не выше 10 км/ч по территории и 5 км/ч в производственных и других помещениях </w:t>
      </w:r>
      <w:r>
        <w:t>(</w:t>
      </w:r>
      <w:hyperlink r:id="rId24" w:anchor="/document/97/77975/dfastgzigt/" w:history="1">
        <w:r>
          <w:rPr>
            <w:rStyle w:val="a4"/>
          </w:rPr>
          <w:t>п. 4.2.6 Правил</w:t>
        </w:r>
      </w:hyperlink>
      <w:r>
        <w:t>)</w:t>
      </w:r>
      <w:r>
        <w:t>.</w:t>
      </w:r>
    </w:p>
    <w:p w:rsidR="00000000" w:rsidRDefault="00793665">
      <w:pPr>
        <w:pStyle w:val="a3"/>
        <w:divId w:val="2120560102"/>
      </w:pPr>
      <w:r>
        <w:t xml:space="preserve">Скорость не должна превышать 3 км/ч </w:t>
      </w:r>
      <w:r>
        <w:t>(</w:t>
      </w:r>
      <w:hyperlink r:id="rId25" w:anchor="/document/97/77975/dfas23k8ge/" w:history="1">
        <w:r>
          <w:rPr>
            <w:rStyle w:val="a4"/>
          </w:rPr>
          <w:t>п. 4.2.7 Правил</w:t>
        </w:r>
      </w:hyperlink>
      <w:r>
        <w:t>)</w:t>
      </w:r>
      <w:r>
        <w:t>:</w:t>
      </w:r>
    </w:p>
    <w:p w:rsidR="00000000" w:rsidRDefault="00793665">
      <w:pPr>
        <w:numPr>
          <w:ilvl w:val="0"/>
          <w:numId w:val="6"/>
        </w:numPr>
        <w:spacing w:after="103"/>
        <w:ind w:left="686"/>
        <w:divId w:val="2120560102"/>
        <w:rPr>
          <w:rFonts w:eastAsia="Times New Roman"/>
        </w:rPr>
      </w:pPr>
      <w:r>
        <w:rPr>
          <w:rStyle w:val="xx-small"/>
          <w:rFonts w:eastAsia="Times New Roman"/>
        </w:rPr>
        <w:t>на поворотах;</w:t>
      </w:r>
    </w:p>
    <w:p w:rsidR="00000000" w:rsidRDefault="00793665">
      <w:pPr>
        <w:numPr>
          <w:ilvl w:val="0"/>
          <w:numId w:val="6"/>
        </w:numPr>
        <w:spacing w:after="103"/>
        <w:ind w:left="686"/>
        <w:divId w:val="2120560102"/>
        <w:rPr>
          <w:rFonts w:eastAsia="Times New Roman"/>
        </w:rPr>
      </w:pPr>
      <w:r>
        <w:rPr>
          <w:rStyle w:val="xx-small"/>
          <w:rFonts w:eastAsia="Times New Roman"/>
        </w:rPr>
        <w:t>при въезде и выезде из ворот;</w:t>
      </w:r>
    </w:p>
    <w:p w:rsidR="00000000" w:rsidRDefault="00793665">
      <w:pPr>
        <w:numPr>
          <w:ilvl w:val="0"/>
          <w:numId w:val="6"/>
        </w:numPr>
        <w:spacing w:after="103"/>
        <w:ind w:left="686"/>
        <w:divId w:val="2120560102"/>
        <w:rPr>
          <w:rFonts w:eastAsia="Times New Roman"/>
        </w:rPr>
      </w:pPr>
      <w:r>
        <w:rPr>
          <w:rStyle w:val="xx-small"/>
          <w:rFonts w:eastAsia="Times New Roman"/>
        </w:rPr>
        <w:t>при выезде из-за угла здания;</w:t>
      </w:r>
    </w:p>
    <w:p w:rsidR="00000000" w:rsidRDefault="00793665">
      <w:pPr>
        <w:numPr>
          <w:ilvl w:val="0"/>
          <w:numId w:val="6"/>
        </w:numPr>
        <w:spacing w:after="103"/>
        <w:ind w:left="686"/>
        <w:divId w:val="2120560102"/>
        <w:rPr>
          <w:rFonts w:eastAsia="Times New Roman"/>
        </w:rPr>
      </w:pPr>
      <w:r>
        <w:rPr>
          <w:rStyle w:val="xx-small"/>
          <w:rFonts w:eastAsia="Times New Roman"/>
        </w:rPr>
        <w:t>пр</w:t>
      </w:r>
      <w:r>
        <w:rPr>
          <w:rStyle w:val="xx-small"/>
          <w:rFonts w:eastAsia="Times New Roman"/>
        </w:rPr>
        <w:t>и переезде через железнодорожные пути;</w:t>
      </w:r>
    </w:p>
    <w:p w:rsidR="00000000" w:rsidRDefault="00793665">
      <w:pPr>
        <w:numPr>
          <w:ilvl w:val="0"/>
          <w:numId w:val="6"/>
        </w:numPr>
        <w:spacing w:after="103"/>
        <w:ind w:left="686"/>
        <w:divId w:val="2120560102"/>
        <w:rPr>
          <w:rFonts w:eastAsia="Times New Roman"/>
        </w:rPr>
      </w:pPr>
      <w:r>
        <w:rPr>
          <w:rStyle w:val="xx-small"/>
          <w:rFonts w:eastAsia="Times New Roman"/>
        </w:rPr>
        <w:t>на перекрестках;</w:t>
      </w:r>
    </w:p>
    <w:p w:rsidR="00000000" w:rsidRDefault="00793665">
      <w:pPr>
        <w:numPr>
          <w:ilvl w:val="0"/>
          <w:numId w:val="6"/>
        </w:numPr>
        <w:spacing w:after="103"/>
        <w:ind w:left="686"/>
        <w:divId w:val="2120560102"/>
        <w:rPr>
          <w:rFonts w:eastAsia="Times New Roman"/>
        </w:rPr>
      </w:pPr>
      <w:r>
        <w:rPr>
          <w:rStyle w:val="xx-small"/>
          <w:rFonts w:eastAsia="Times New Roman"/>
        </w:rPr>
        <w:t>в местах интенсивного движения работников;</w:t>
      </w:r>
    </w:p>
    <w:p w:rsidR="00000000" w:rsidRDefault="00793665">
      <w:pPr>
        <w:numPr>
          <w:ilvl w:val="0"/>
          <w:numId w:val="6"/>
        </w:numPr>
        <w:spacing w:after="103"/>
        <w:ind w:left="686"/>
        <w:divId w:val="2120560102"/>
        <w:rPr>
          <w:rFonts w:eastAsia="Times New Roman"/>
        </w:rPr>
      </w:pPr>
      <w:r>
        <w:rPr>
          <w:rStyle w:val="xx-small"/>
          <w:rFonts w:eastAsia="Times New Roman"/>
        </w:rPr>
        <w:t>при движении задним ходом.</w:t>
      </w:r>
    </w:p>
    <w:p w:rsidR="00000000" w:rsidRDefault="00793665">
      <w:pPr>
        <w:pStyle w:val="2"/>
        <w:divId w:val="1137718243"/>
        <w:rPr>
          <w:rFonts w:eastAsia="Times New Roman"/>
        </w:rPr>
      </w:pPr>
      <w:r>
        <w:rPr>
          <w:rFonts w:eastAsia="Times New Roman"/>
        </w:rPr>
        <w:t>Площадки для хранения транспорт</w:t>
      </w:r>
      <w:r>
        <w:rPr>
          <w:rFonts w:eastAsia="Times New Roman"/>
        </w:rPr>
        <w:t>а</w:t>
      </w:r>
    </w:p>
    <w:p w:rsidR="00000000" w:rsidRDefault="00793665">
      <w:pPr>
        <w:pStyle w:val="a3"/>
        <w:divId w:val="1696425826"/>
      </w:pPr>
      <w:r>
        <w:t>Разместите места стоянки ТС за пределами проезжей части. Открытые площадки для стоянки ТС покройт</w:t>
      </w:r>
      <w:r>
        <w:t>е твердым ровным покрытием с уклоном для стока воды</w:t>
      </w:r>
      <w:r>
        <w:t>.</w:t>
      </w:r>
    </w:p>
    <w:p w:rsidR="00000000" w:rsidRDefault="00793665">
      <w:pPr>
        <w:pStyle w:val="a3"/>
        <w:divId w:val="1696425826"/>
      </w:pPr>
      <w:r>
        <w:t xml:space="preserve">Для стоянок ТС более 25 единиц разработайте план расстановки ТС. В плане опишите </w:t>
      </w:r>
      <w:r>
        <w:t>(</w:t>
      </w:r>
      <w:hyperlink r:id="rId26" w:anchor="/document/99/902344800/XA00MFE2O7/" w:history="1">
        <w:r>
          <w:rPr>
            <w:rStyle w:val="a4"/>
          </w:rPr>
          <w:t>п. 247 ППР</w:t>
        </w:r>
      </w:hyperlink>
      <w:r>
        <w:t>)</w:t>
      </w:r>
      <w:r>
        <w:t>:</w:t>
      </w:r>
    </w:p>
    <w:p w:rsidR="00000000" w:rsidRDefault="00793665">
      <w:pPr>
        <w:numPr>
          <w:ilvl w:val="0"/>
          <w:numId w:val="7"/>
        </w:numPr>
        <w:spacing w:after="103"/>
        <w:ind w:left="686"/>
        <w:divId w:val="1696425826"/>
        <w:rPr>
          <w:rFonts w:eastAsia="Times New Roman"/>
        </w:rPr>
      </w:pPr>
      <w:r>
        <w:rPr>
          <w:rStyle w:val="xx-small"/>
          <w:rFonts w:eastAsia="Times New Roman"/>
        </w:rPr>
        <w:t xml:space="preserve">очередность и порядок эвакуации ТС при пожаре; </w:t>
      </w:r>
    </w:p>
    <w:p w:rsidR="00000000" w:rsidRDefault="00793665">
      <w:pPr>
        <w:numPr>
          <w:ilvl w:val="0"/>
          <w:numId w:val="7"/>
        </w:numPr>
        <w:spacing w:after="103"/>
        <w:ind w:left="686"/>
        <w:divId w:val="1696425826"/>
        <w:rPr>
          <w:rFonts w:eastAsia="Times New Roman"/>
        </w:rPr>
      </w:pPr>
      <w:r>
        <w:rPr>
          <w:rStyle w:val="xx-small"/>
          <w:rFonts w:eastAsia="Times New Roman"/>
        </w:rPr>
        <w:t>оснащение стоянок буксирными тросами и штангами из расчета 1 трос на 10 единиц техники.</w:t>
      </w:r>
    </w:p>
    <w:p w:rsidR="00000000" w:rsidRDefault="00793665">
      <w:pPr>
        <w:pStyle w:val="a3"/>
        <w:divId w:val="1696425826"/>
      </w:pPr>
      <w:r>
        <w:t xml:space="preserve">На стоянках ТС запрещено </w:t>
      </w:r>
      <w:r>
        <w:t>(</w:t>
      </w:r>
      <w:hyperlink r:id="rId27" w:anchor="/document/99/902344800/XA00M842NB/" w:history="1">
        <w:r>
          <w:rPr>
            <w:rStyle w:val="a4"/>
          </w:rPr>
          <w:t>п. 249 ППР</w:t>
        </w:r>
      </w:hyperlink>
      <w:r>
        <w:t>)</w:t>
      </w:r>
      <w:r>
        <w:t>:</w:t>
      </w:r>
    </w:p>
    <w:p w:rsidR="00000000" w:rsidRDefault="00793665">
      <w:pPr>
        <w:numPr>
          <w:ilvl w:val="0"/>
          <w:numId w:val="8"/>
        </w:numPr>
        <w:spacing w:after="103"/>
        <w:ind w:left="686"/>
        <w:divId w:val="1696425826"/>
        <w:rPr>
          <w:rFonts w:eastAsia="Times New Roman"/>
        </w:rPr>
      </w:pPr>
      <w:r>
        <w:rPr>
          <w:rStyle w:val="xx-small"/>
          <w:rFonts w:eastAsia="Times New Roman"/>
        </w:rPr>
        <w:t>устан</w:t>
      </w:r>
      <w:r>
        <w:rPr>
          <w:rStyle w:val="xx-small"/>
          <w:rFonts w:eastAsia="Times New Roman"/>
        </w:rPr>
        <w:t>авливать ТС больше, чем предусмотрено в проектной документации, нарушать план расстановки ТС или уменьшать расстояние между автомобилями;</w:t>
      </w:r>
    </w:p>
    <w:p w:rsidR="00000000" w:rsidRDefault="00793665">
      <w:pPr>
        <w:numPr>
          <w:ilvl w:val="0"/>
          <w:numId w:val="8"/>
        </w:numPr>
        <w:spacing w:after="103"/>
        <w:ind w:left="686"/>
        <w:divId w:val="1696425826"/>
        <w:rPr>
          <w:rFonts w:eastAsia="Times New Roman"/>
        </w:rPr>
      </w:pPr>
      <w:r>
        <w:rPr>
          <w:rStyle w:val="xx-small"/>
          <w:rFonts w:eastAsia="Times New Roman"/>
        </w:rPr>
        <w:t>загромождать выездные ворота и проезды;</w:t>
      </w:r>
    </w:p>
    <w:p w:rsidR="00000000" w:rsidRDefault="00793665">
      <w:pPr>
        <w:numPr>
          <w:ilvl w:val="0"/>
          <w:numId w:val="8"/>
        </w:numPr>
        <w:spacing w:after="103"/>
        <w:ind w:left="686"/>
        <w:divId w:val="1696425826"/>
        <w:rPr>
          <w:rFonts w:eastAsia="Times New Roman"/>
        </w:rPr>
      </w:pPr>
      <w:r>
        <w:rPr>
          <w:rStyle w:val="xx-small"/>
          <w:rFonts w:eastAsia="Times New Roman"/>
        </w:rPr>
        <w:lastRenderedPageBreak/>
        <w:t>производить кузнечные, термические, сварочные, малярные и деревообделочные раб</w:t>
      </w:r>
      <w:r>
        <w:rPr>
          <w:rStyle w:val="xx-small"/>
          <w:rFonts w:eastAsia="Times New Roman"/>
        </w:rPr>
        <w:t>оты, а также промывку деталей с использованием легковоспламеняющихся и горючих жидкостей;</w:t>
      </w:r>
    </w:p>
    <w:p w:rsidR="00000000" w:rsidRDefault="00793665">
      <w:pPr>
        <w:numPr>
          <w:ilvl w:val="0"/>
          <w:numId w:val="8"/>
        </w:numPr>
        <w:spacing w:after="103"/>
        <w:ind w:left="686"/>
        <w:divId w:val="1696425826"/>
        <w:rPr>
          <w:rFonts w:eastAsia="Times New Roman"/>
        </w:rPr>
      </w:pPr>
      <w:r>
        <w:rPr>
          <w:rStyle w:val="xx-small"/>
          <w:rFonts w:eastAsia="Times New Roman"/>
        </w:rPr>
        <w:t>оставлять ТС с открытыми горловинами топливных баков, а также при утечке топлива и масла;</w:t>
      </w:r>
    </w:p>
    <w:p w:rsidR="00000000" w:rsidRDefault="00793665">
      <w:pPr>
        <w:numPr>
          <w:ilvl w:val="0"/>
          <w:numId w:val="8"/>
        </w:numPr>
        <w:spacing w:after="103"/>
        <w:ind w:left="686"/>
        <w:divId w:val="1696425826"/>
        <w:rPr>
          <w:rFonts w:eastAsia="Times New Roman"/>
        </w:rPr>
      </w:pPr>
      <w:r>
        <w:rPr>
          <w:rStyle w:val="xx-small"/>
          <w:rFonts w:eastAsia="Times New Roman"/>
        </w:rPr>
        <w:t>заправлять горючим и сливать из ТС топливо;</w:t>
      </w:r>
    </w:p>
    <w:p w:rsidR="00000000" w:rsidRDefault="00793665">
      <w:pPr>
        <w:numPr>
          <w:ilvl w:val="0"/>
          <w:numId w:val="8"/>
        </w:numPr>
        <w:spacing w:after="103"/>
        <w:ind w:left="686"/>
        <w:divId w:val="1696425826"/>
        <w:rPr>
          <w:rFonts w:eastAsia="Times New Roman"/>
        </w:rPr>
      </w:pPr>
      <w:r>
        <w:rPr>
          <w:rStyle w:val="xx-small"/>
          <w:rFonts w:eastAsia="Times New Roman"/>
        </w:rPr>
        <w:t xml:space="preserve">хранить тару из-под горючего, а </w:t>
      </w:r>
      <w:r>
        <w:rPr>
          <w:rStyle w:val="xx-small"/>
          <w:rFonts w:eastAsia="Times New Roman"/>
        </w:rPr>
        <w:t>также горючее и масла;</w:t>
      </w:r>
    </w:p>
    <w:p w:rsidR="00000000" w:rsidRDefault="00793665">
      <w:pPr>
        <w:numPr>
          <w:ilvl w:val="0"/>
          <w:numId w:val="8"/>
        </w:numPr>
        <w:spacing w:after="103"/>
        <w:ind w:left="686"/>
        <w:divId w:val="1696425826"/>
        <w:rPr>
          <w:rFonts w:eastAsia="Times New Roman"/>
        </w:rPr>
      </w:pPr>
      <w:r>
        <w:rPr>
          <w:rStyle w:val="xx-small"/>
          <w:rFonts w:eastAsia="Times New Roman"/>
        </w:rPr>
        <w:t>подзаряжать аккумуляторы непосредственно на ТС, кроме тяговых аккумуляторных батарей на электромобилях и подзаряжаемых гибридных автомобилях, которые не выделяют при зарядке и эксплуатации горючие газы;</w:t>
      </w:r>
    </w:p>
    <w:p w:rsidR="00000000" w:rsidRDefault="00793665">
      <w:pPr>
        <w:numPr>
          <w:ilvl w:val="0"/>
          <w:numId w:val="8"/>
        </w:numPr>
        <w:spacing w:after="103"/>
        <w:ind w:left="686"/>
        <w:divId w:val="1696425826"/>
        <w:rPr>
          <w:rFonts w:eastAsia="Times New Roman"/>
        </w:rPr>
      </w:pPr>
      <w:r>
        <w:rPr>
          <w:rStyle w:val="xx-small"/>
          <w:rFonts w:eastAsia="Times New Roman"/>
        </w:rPr>
        <w:t>подогревать двигатели открытым</w:t>
      </w:r>
      <w:r>
        <w:rPr>
          <w:rStyle w:val="xx-small"/>
          <w:rFonts w:eastAsia="Times New Roman"/>
        </w:rPr>
        <w:t xml:space="preserve"> огнем и пользоваться открытым огнем для освещения;</w:t>
      </w:r>
    </w:p>
    <w:p w:rsidR="00000000" w:rsidRDefault="00793665">
      <w:pPr>
        <w:numPr>
          <w:ilvl w:val="0"/>
          <w:numId w:val="8"/>
        </w:numPr>
        <w:spacing w:after="103"/>
        <w:ind w:left="686"/>
        <w:divId w:val="1696425826"/>
        <w:rPr>
          <w:rFonts w:eastAsia="Times New Roman"/>
        </w:rPr>
      </w:pPr>
      <w:r>
        <w:rPr>
          <w:rStyle w:val="xx-small"/>
          <w:rFonts w:eastAsia="Times New Roman"/>
        </w:rPr>
        <w:t>устанавливать ТС для перевозки легковоспламеняющихся и горючих жидкостей, а также горючих газов.</w:t>
      </w:r>
    </w:p>
    <w:p w:rsidR="00000000" w:rsidRDefault="00793665">
      <w:pPr>
        <w:pStyle w:val="a3"/>
        <w:divId w:val="1696425826"/>
      </w:pPr>
      <w:r>
        <w:t xml:space="preserve">Площадки для открытой стоянки ТС в районах со среднесуточной температурой в самый холодный месяц года ниже </w:t>
      </w:r>
      <w:r>
        <w:t>-15 °С оборудуйте системами для подогрева двигателей</w:t>
      </w:r>
      <w:r>
        <w:t>.</w:t>
      </w:r>
    </w:p>
    <w:p w:rsidR="00000000" w:rsidRDefault="00793665">
      <w:pPr>
        <w:pStyle w:val="2"/>
        <w:divId w:val="1137718243"/>
        <w:rPr>
          <w:rFonts w:eastAsia="Times New Roman"/>
        </w:rPr>
      </w:pPr>
      <w:r>
        <w:rPr>
          <w:rFonts w:eastAsia="Times New Roman"/>
        </w:rPr>
        <w:t>Погрузочно-разгрузочные площадк</w:t>
      </w:r>
      <w:r>
        <w:rPr>
          <w:rFonts w:eastAsia="Times New Roman"/>
        </w:rPr>
        <w:t>и</w:t>
      </w:r>
    </w:p>
    <w:p w:rsidR="00000000" w:rsidRDefault="00793665">
      <w:pPr>
        <w:pStyle w:val="a3"/>
        <w:divId w:val="148405851"/>
      </w:pPr>
      <w:r>
        <w:t>Погрузочно-разгрузочные площадки расположите в стороне от главного потока движения ТС, обозначьте границы и нанесите разметку для штабелирования грузов, проездов и прохо</w:t>
      </w:r>
      <w:r>
        <w:t xml:space="preserve">дов </w:t>
      </w:r>
      <w:r>
        <w:t>(</w:t>
      </w:r>
      <w:hyperlink r:id="rId28" w:anchor="/document/97/77975/dfasgdl8pf/" w:history="1">
        <w:r>
          <w:rPr>
            <w:rStyle w:val="a4"/>
          </w:rPr>
          <w:t>п. 5.4.2 Правил</w:t>
        </w:r>
      </w:hyperlink>
      <w:r>
        <w:t>)</w:t>
      </w:r>
      <w:r>
        <w:t>.</w:t>
      </w:r>
    </w:p>
    <w:p w:rsidR="00000000" w:rsidRDefault="00793665">
      <w:pPr>
        <w:pStyle w:val="a3"/>
        <w:divId w:val="148405851"/>
      </w:pPr>
      <w:r>
        <w:t>Площадки и подъездные пути к погрузочно-разгрузочным площадкам оборудуйте ровным, по возможности твердым покрытием. Спуски и подъемы зимой очищайте от снега и ль</w:t>
      </w:r>
      <w:r>
        <w:t>да, посыпайте песком или мелким шлаком</w:t>
      </w:r>
      <w:r>
        <w:t>.</w:t>
      </w:r>
    </w:p>
    <w:p w:rsidR="00000000" w:rsidRDefault="00793665">
      <w:pPr>
        <w:pStyle w:val="a3"/>
        <w:divId w:val="148405851"/>
      </w:pPr>
      <w:r>
        <w:t>В местах пересечения подъездных автомобильных дорог с железнодорожными путями устройте настилы или мосты не меньше 3,5 м шириной.</w:t>
      </w:r>
      <w:r>
        <w:t xml:space="preserve"> </w:t>
      </w:r>
      <w:r>
        <w:t xml:space="preserve">Для погрузки и выгрузки тарных штучных грузов на складах – платформы, эстакады, рампы </w:t>
      </w:r>
      <w:r>
        <w:t xml:space="preserve">высотой, равной уровню пола кузова соответствующего транспортного средства </w:t>
      </w:r>
      <w:r>
        <w:t>(</w:t>
      </w:r>
      <w:hyperlink r:id="rId29" w:anchor="/document/97/77975/dfaswbpe29/" w:history="1">
        <w:r>
          <w:rPr>
            <w:rStyle w:val="a4"/>
          </w:rPr>
          <w:t>п. 5.4.8 Правил</w:t>
        </w:r>
      </w:hyperlink>
      <w:r>
        <w:t>)</w:t>
      </w:r>
      <w:r>
        <w:t>.</w:t>
      </w:r>
    </w:p>
    <w:p w:rsidR="00000000" w:rsidRDefault="00793665">
      <w:pPr>
        <w:pStyle w:val="a3"/>
        <w:divId w:val="148405851"/>
      </w:pPr>
      <w:r>
        <w:t>Грузовые платформы, рампы, эстакады оборудуйте постоянными или съемными отбойными устройст</w:t>
      </w:r>
      <w:r>
        <w:t>вами, предотвращающими опрокидывание или падение ТС</w:t>
      </w:r>
      <w:r>
        <w:t>.</w:t>
      </w:r>
    </w:p>
    <w:p w:rsidR="00793665" w:rsidRDefault="00793665">
      <w:pPr>
        <w:divId w:val="405734634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16"/>
          <w:szCs w:val="16"/>
        </w:rPr>
        <w:br/>
        <w:t>1otruda.ru</w:t>
      </w:r>
      <w:r>
        <w:rPr>
          <w:rFonts w:ascii="Arial" w:eastAsia="Times New Roman" w:hAnsi="Arial" w:cs="Arial"/>
          <w:sz w:val="16"/>
          <w:szCs w:val="16"/>
        </w:rPr>
        <w:br/>
        <w:t>Дата копирования: 13.06.2018</w:t>
      </w:r>
    </w:p>
    <w:sectPr w:rsidR="00793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21F9"/>
    <w:multiLevelType w:val="multilevel"/>
    <w:tmpl w:val="FF24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6031A"/>
    <w:multiLevelType w:val="multilevel"/>
    <w:tmpl w:val="6A1AF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4759B9"/>
    <w:multiLevelType w:val="multilevel"/>
    <w:tmpl w:val="A6B26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3D07A1"/>
    <w:multiLevelType w:val="multilevel"/>
    <w:tmpl w:val="AD006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EA6625"/>
    <w:multiLevelType w:val="multilevel"/>
    <w:tmpl w:val="C8ACF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424124"/>
    <w:multiLevelType w:val="multilevel"/>
    <w:tmpl w:val="7E7E3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E41CC7"/>
    <w:multiLevelType w:val="multilevel"/>
    <w:tmpl w:val="79787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F371D1"/>
    <w:multiLevelType w:val="multilevel"/>
    <w:tmpl w:val="7088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FF6BB9"/>
    <w:rsid w:val="00793665"/>
    <w:rsid w:val="00FF6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600"/>
    </w:pPr>
    <w:rPr>
      <w:rFonts w:ascii="Arial" w:hAnsi="Arial" w:cs="Arial"/>
      <w:sz w:val="16"/>
      <w:szCs w:val="16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17"/>
      <w:szCs w:val="17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4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17"/>
      <w:szCs w:val="17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17"/>
      <w:szCs w:val="17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xx-small">
    <w:name w:val="xx-small"/>
    <w:basedOn w:val="a0"/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incut-head-sub">
    <w:name w:val="incut-head-sub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151936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18243">
          <w:marLeft w:val="0"/>
          <w:marRight w:val="0"/>
          <w:marTop w:val="3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6644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85068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1414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87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371551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64033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56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42673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2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2171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734634">
      <w:marLeft w:val="0"/>
      <w:marRight w:val="0"/>
      <w:marTop w:val="6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29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1373</Words>
  <Characters>7829</Characters>
  <Application>Microsoft Office Word</Application>
  <DocSecurity>0</DocSecurity>
  <Lines>65</Lines>
  <Paragraphs>18</Paragraphs>
  <ScaleCrop>false</ScaleCrop>
  <Company/>
  <LinksUpToDate>false</LinksUpToDate>
  <CharactersWithSpaces>9184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</dc:creator>
  <cp:lastModifiedBy>Galya</cp:lastModifiedBy>
  <cp:revision>2</cp:revision>
  <dcterms:created xsi:type="dcterms:W3CDTF">2018-07-02T06:11:00Z</dcterms:created>
  <dcterms:modified xsi:type="dcterms:W3CDTF">2018-07-02T06:11:00Z</dcterms:modified>
</cp:coreProperties>
</file>