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25FA4">
      <w:pPr>
        <w:pStyle w:val="printredaction-line"/>
        <w:divId w:val="1684551451"/>
      </w:pPr>
      <w:r>
        <w:t>Редакция от 1 янв 2016</w:t>
      </w:r>
    </w:p>
    <w:p w:rsidR="00000000" w:rsidRDefault="00D25FA4">
      <w:pPr>
        <w:pStyle w:val="2"/>
        <w:divId w:val="1684551451"/>
        <w:rPr>
          <w:rFonts w:eastAsia="Times New Roman"/>
        </w:rPr>
      </w:pPr>
      <w:r>
        <w:rPr>
          <w:rFonts w:eastAsia="Times New Roman"/>
        </w:rPr>
        <w:t>Порядок исполнения обязательств перед родственниками лица, погибшего по вине работника организации, в случае ее ликвидации</w:t>
      </w:r>
    </w:p>
    <w:p w:rsidR="00000000" w:rsidRDefault="00D25FA4">
      <w:pPr>
        <w:pStyle w:val="a3"/>
        <w:divId w:val="200283810"/>
      </w:pPr>
      <w:r>
        <w:t>В силу</w:t>
      </w:r>
      <w:r>
        <w:t xml:space="preserve"> </w:t>
      </w:r>
      <w:hyperlink r:id="rId4" w:anchor="/document/99/9027703/XA00MD82ND/" w:history="1">
        <w:r>
          <w:rPr>
            <w:rStyle w:val="a4"/>
          </w:rPr>
          <w:t>ст. 1068</w:t>
        </w:r>
      </w:hyperlink>
      <w:r>
        <w:t xml:space="preserve"> </w:t>
      </w:r>
      <w:r>
        <w:t>Гражданского Кодекса РФ юридическое лицо возмещает вред, причиненный его работником при исполнении трудовых обязанностей.</w:t>
      </w:r>
      <w:r>
        <w:t xml:space="preserve"> </w:t>
      </w:r>
    </w:p>
    <w:p w:rsidR="00000000" w:rsidRDefault="00D25FA4">
      <w:pPr>
        <w:pStyle w:val="a3"/>
        <w:divId w:val="200283810"/>
      </w:pPr>
      <w:r>
        <w:t>В отношении вреда, причиненного причинением смерти гражданина, в силу</w:t>
      </w:r>
      <w:r>
        <w:t xml:space="preserve"> </w:t>
      </w:r>
      <w:hyperlink r:id="rId5" w:anchor="/document/99/9027703/XA00MKC2OE/" w:history="1">
        <w:r>
          <w:rPr>
            <w:rStyle w:val="a4"/>
          </w:rPr>
          <w:t>ст. 1088 ГК</w:t>
        </w:r>
      </w:hyperlink>
      <w:r>
        <w:t xml:space="preserve"> РФ, право на возмещение имеют: нетрудоспособные лица, состоявшие на иждивении умершего или имевшие ко дню его смерти право на получение от него содержания; ребенок умершего, родившийся после его смерти; член семьи независимо от его т</w:t>
      </w:r>
      <w:r>
        <w:t>рудоспособности, который не работает и занят уходом за находившимися на иждивении умершего несовершеннолетними или нетрудоспособными родственниками; лица, состоявшие на иждивении умершего и ставшие нетрудоспособными в течение пяти лет после его смерти.</w:t>
      </w:r>
      <w:r>
        <w:t xml:space="preserve"> </w:t>
      </w:r>
    </w:p>
    <w:p w:rsidR="00000000" w:rsidRDefault="00D25FA4">
      <w:pPr>
        <w:pStyle w:val="a3"/>
        <w:divId w:val="200283810"/>
      </w:pPr>
      <w:r>
        <w:t>Не</w:t>
      </w:r>
      <w:r>
        <w:t>совершеннолетние родственники и иждивенцы погибшего получают право на возмещение до достижения 18 лет, если учатся – до окончания обучения, но не более 23 лет; нетрудоспособные ввиду инвалидности – на срок инвалидности; а женщины старше 55 лет и мужчины ст</w:t>
      </w:r>
      <w:r>
        <w:t>арше 60 лет – пожизненно.</w:t>
      </w:r>
      <w:r>
        <w:t xml:space="preserve"> </w:t>
      </w:r>
    </w:p>
    <w:p w:rsidR="00000000" w:rsidRDefault="00D25FA4">
      <w:pPr>
        <w:divId w:val="274413267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D25FA4">
      <w:pPr>
        <w:pStyle w:val="a3"/>
        <w:divId w:val="274413267"/>
      </w:pPr>
      <w:r>
        <w:t>в случае, если юридическое лицо, возмещающее причиненный его работником вред родственникам погибшего гражданина, подлежит ликвидации, в силу ст. 1093 ГК РФ соответствующие платежи должны быть капитализированы для выпла</w:t>
      </w:r>
      <w:r>
        <w:t xml:space="preserve">ты их потерпевшему. </w:t>
      </w:r>
    </w:p>
    <w:p w:rsidR="00000000" w:rsidRDefault="00D25FA4">
      <w:pPr>
        <w:pStyle w:val="a3"/>
        <w:divId w:val="200283810"/>
      </w:pPr>
      <w:r>
        <w:t>При этом применяется порядок капитализации, установленный</w:t>
      </w:r>
      <w:r>
        <w:t xml:space="preserve"> </w:t>
      </w:r>
      <w:hyperlink r:id="rId6" w:anchor="/document/99/901713539/" w:history="1">
        <w:r>
          <w:rPr>
            <w:rStyle w:val="a4"/>
          </w:rPr>
          <w:t>п. 2 ст. 23 ФЗ</w:t>
        </w:r>
      </w:hyperlink>
      <w:r>
        <w:t xml:space="preserve"> «Об обязательном социальном страховании от несчастных случаев на производстве и профессиональных </w:t>
      </w:r>
      <w:r>
        <w:t>заболеваний» и Постановлением Правительства РФ от 17 ноября 2000 г.</w:t>
      </w:r>
      <w:r>
        <w:t xml:space="preserve"> </w:t>
      </w:r>
      <w:hyperlink r:id="rId7" w:anchor="/document/99/901775362/" w:history="1">
        <w:r>
          <w:rPr>
            <w:rStyle w:val="a4"/>
          </w:rPr>
          <w:t>N 863</w:t>
        </w:r>
      </w:hyperlink>
      <w:r>
        <w:t xml:space="preserve"> "Об утверждении Порядка внесения в Фонд социального страхования РФ капитализированных платежей при ликвидации юридиче</w:t>
      </w:r>
      <w:r>
        <w:t>ских лиц - страхователей по обязательному социальному страхованию от несчастных случаев на производстве и профессиональных заболеваний".</w:t>
      </w:r>
      <w:r>
        <w:t xml:space="preserve"> </w:t>
      </w:r>
    </w:p>
    <w:p w:rsidR="00000000" w:rsidRDefault="00D25FA4">
      <w:pPr>
        <w:pStyle w:val="a3"/>
        <w:divId w:val="200283810"/>
      </w:pPr>
      <w:r>
        <w:t>Ликвидационная комиссия в 10-дневный срок с даты ей назначения уведомляет о ликвидации Фонд социального страхования РФ</w:t>
      </w:r>
      <w:r>
        <w:t>, который в 2-недельный срок направляет ему информацию о порядке расчета размера капитализированных платежей. Ликвидационная комиссия рассчитывает размер платежей и согласовывает его с Фондом в 2-недельный срок с даты закрытия реестра требований кредиторов</w:t>
      </w:r>
      <w:r>
        <w:t>, после чего уплачивает Фонду данную сумму.</w:t>
      </w:r>
      <w:r>
        <w:t xml:space="preserve"> </w:t>
      </w:r>
    </w:p>
    <w:p w:rsidR="00000000" w:rsidRDefault="00D25FA4">
      <w:pPr>
        <w:pStyle w:val="a3"/>
        <w:divId w:val="200283810"/>
      </w:pPr>
      <w:r>
        <w:t>Поскольку капитализация платежей производится в силу прямого указания закона, заключение мирового соглашения между потерпевшими и организацией не требуется.</w:t>
      </w:r>
      <w:r>
        <w:t xml:space="preserve"> </w:t>
      </w:r>
    </w:p>
    <w:p w:rsidR="00D25FA4" w:rsidRDefault="00D25FA4">
      <w:pPr>
        <w:divId w:val="82766955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</w:t>
      </w:r>
      <w:r>
        <w:rPr>
          <w:rFonts w:ascii="Arial" w:eastAsia="Times New Roman" w:hAnsi="Arial" w:cs="Arial"/>
          <w:sz w:val="22"/>
          <w:szCs w:val="22"/>
        </w:rPr>
        <w:t>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D25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8C4CFF"/>
    <w:rsid w:val="008C4CFF"/>
    <w:rsid w:val="00D2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66955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45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381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808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2018-07-03T07:08:00Z</dcterms:created>
  <dcterms:modified xsi:type="dcterms:W3CDTF">2018-07-03T07:08:00Z</dcterms:modified>
</cp:coreProperties>
</file>