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3511">
      <w:pPr>
        <w:pStyle w:val="printredaction-line"/>
        <w:divId w:val="170147086"/>
      </w:pPr>
      <w:r>
        <w:t>Редакция от 1 янв 2016</w:t>
      </w:r>
    </w:p>
    <w:p w:rsidR="00000000" w:rsidRDefault="00683511">
      <w:pPr>
        <w:pStyle w:val="2"/>
        <w:divId w:val="170147086"/>
        <w:rPr>
          <w:rFonts w:eastAsia="Times New Roman"/>
        </w:rPr>
      </w:pPr>
      <w:r>
        <w:rPr>
          <w:rFonts w:eastAsia="Times New Roman"/>
        </w:rPr>
        <w:t>В чем заключается проверка огнестойкости огнезащитного покрытия?</w:t>
      </w:r>
    </w:p>
    <w:p w:rsidR="00000000" w:rsidRDefault="00683511">
      <w:pPr>
        <w:pStyle w:val="a3"/>
        <w:divId w:val="1899784400"/>
      </w:pPr>
      <w:r>
        <w:t>Данная процедура, в частности, регламентируется постановлением Правительства РФ от 25 апреля 2012 г.</w:t>
      </w:r>
      <w:r>
        <w:t xml:space="preserve"> </w:t>
      </w:r>
      <w:hyperlink r:id="rId4" w:anchor="/document/99/902344800/" w:history="1">
        <w:r>
          <w:rPr>
            <w:rStyle w:val="a4"/>
          </w:rPr>
          <w:t xml:space="preserve">№ 390 </w:t>
        </w:r>
      </w:hyperlink>
      <w:r>
        <w:t>"О противопожарном режиме" (вместе с "Правилами противопожарного режима в Российской Федерации")</w:t>
      </w:r>
      <w:r>
        <w:t>.</w:t>
      </w:r>
    </w:p>
    <w:p w:rsidR="00000000" w:rsidRDefault="00683511">
      <w:pPr>
        <w:pStyle w:val="a3"/>
        <w:divId w:val="1899784400"/>
      </w:pPr>
      <w:r>
        <w:t>Согласно</w:t>
      </w:r>
      <w:r>
        <w:t xml:space="preserve"> </w:t>
      </w:r>
      <w:hyperlink r:id="rId5" w:anchor="/document/99/902344800/XA00M9I2N5/" w:history="1">
        <w:r>
          <w:rPr>
            <w:rStyle w:val="a4"/>
          </w:rPr>
          <w:t>п. 21</w:t>
        </w:r>
      </w:hyperlink>
      <w:r>
        <w:t xml:space="preserve"> .: «Руководитель организации обеспечивает устранение поврежде</w:t>
      </w:r>
      <w:r>
        <w:t>ний толстослойных напыляемых составов, огнезащитных обмазок, штукатурки, облицовки плитными, листовыми и другими огнезащитными материалами, в том числе на каркасе, комбинации этих материалов, в том числе с тонкослойными вспучивающимися покрытиями строитель</w:t>
      </w:r>
      <w:r>
        <w:t>ных конструкций, горючих отделочных и теплоизоляционных материалов, воздуховодов, металлических опор оборудования и эстакад, а также осуществляет проверку состояния огнезащитной обработки (пропитки) в соответствии с инструкцией завода-изготовителя с состав</w:t>
      </w:r>
      <w:r>
        <w:t>лением протокола проверки состояния огнезащитной обработки (пропитки). Проверка состояния огнезащитной обработки (пропитки) при отсутствии в инструкции сроков периодичности проводится не реже 1 раза в год»</w:t>
      </w:r>
      <w:r>
        <w:t>.</w:t>
      </w:r>
    </w:p>
    <w:p w:rsidR="00000000" w:rsidRDefault="00683511">
      <w:pPr>
        <w:pStyle w:val="a3"/>
        <w:divId w:val="1899784400"/>
      </w:pPr>
      <w:r>
        <w:t>Обратите внимание, что здесь речь идет не о прове</w:t>
      </w:r>
      <w:r>
        <w:t>рке огнестойкости огнезащитного покрытия. Огнестойкость указана производителем в сертификате соответствия на тот огнезащитный состав, обмазку, плитный, листовой или иной материал, который Вы используете.</w:t>
      </w:r>
      <w:r>
        <w:t xml:space="preserve"> </w:t>
      </w:r>
    </w:p>
    <w:p w:rsidR="00000000" w:rsidRDefault="00683511">
      <w:pPr>
        <w:pStyle w:val="a3"/>
        <w:divId w:val="1899784400"/>
      </w:pPr>
      <w:r>
        <w:t>Необходимо приобретать только сертифицированные огн</w:t>
      </w:r>
      <w:r>
        <w:t>езащитные материалы и (или) изделия и использовать их в соответствии с инструкцией завода-изготовителя.</w:t>
      </w:r>
      <w:r>
        <w:t xml:space="preserve"> </w:t>
      </w:r>
    </w:p>
    <w:p w:rsidR="00000000" w:rsidRDefault="00683511">
      <w:pPr>
        <w:pStyle w:val="a3"/>
        <w:divId w:val="1899784400"/>
      </w:pPr>
      <w:r>
        <w:t>А затем, согласно</w:t>
      </w:r>
      <w:r>
        <w:t xml:space="preserve"> </w:t>
      </w:r>
      <w:hyperlink r:id="rId6" w:anchor="/document/99/902344800/XA00M9I2N5/" w:history="1">
        <w:r>
          <w:rPr>
            <w:rStyle w:val="a4"/>
          </w:rPr>
          <w:t>п. 21</w:t>
        </w:r>
      </w:hyperlink>
      <w:r>
        <w:t xml:space="preserve"> ППР, в процессе эксплуатации уже нанесенного огнеза</w:t>
      </w:r>
      <w:r>
        <w:t>щитного покрытия необходимо регулярно (с периодичностью, установленной документацией завода – изготовителя) осуществлять проверку состояния огнезащитного покрытия (а не его огнестойкость), оформляя это протоколом проверки. Это делается визуальным осмотром.</w:t>
      </w:r>
      <w:r>
        <w:t xml:space="preserve"> Если обнаружите повреждения покрытия, необработанные места, посторонние включения и т. п., то их надо немедленно устранить (подмазать или заменить плитку, лист – по обстоятельствам)</w:t>
      </w:r>
      <w:r>
        <w:t>.</w:t>
      </w:r>
    </w:p>
    <w:p w:rsidR="00000000" w:rsidRDefault="00683511">
      <w:pPr>
        <w:pStyle w:val="a3"/>
        <w:divId w:val="1899784400"/>
      </w:pPr>
      <w:r>
        <w:t>Если в документации завода – изготовителя не указан период проверки сост</w:t>
      </w:r>
      <w:r>
        <w:t>ояния огнезащитного покрытия, то надо осуществлять такую проверку не реже 1 раза в год</w:t>
      </w:r>
      <w:r>
        <w:t>.</w:t>
      </w:r>
    </w:p>
    <w:p w:rsidR="00000000" w:rsidRDefault="00683511">
      <w:pPr>
        <w:pStyle w:val="a3"/>
        <w:divId w:val="1899784400"/>
      </w:pPr>
      <w:r>
        <w:t>Именно состояние огнезащитного покрытия проверяется инспекторами Пожнадзора</w:t>
      </w:r>
      <w:r>
        <w:t>.</w:t>
      </w:r>
    </w:p>
    <w:p w:rsidR="00000000" w:rsidRDefault="00683511">
      <w:pPr>
        <w:pStyle w:val="a3"/>
        <w:divId w:val="1899784400"/>
      </w:pPr>
      <w:r>
        <w:t>Согласно</w:t>
      </w:r>
      <w:r>
        <w:t xml:space="preserve"> </w:t>
      </w:r>
      <w:hyperlink r:id="rId7" w:anchor="/document/97/99216/me116/" w:history="1">
        <w:r>
          <w:rPr>
            <w:rStyle w:val="a4"/>
          </w:rPr>
          <w:t>п. 3.3</w:t>
        </w:r>
      </w:hyperlink>
      <w:r>
        <w:t xml:space="preserve"> . "НПБ 2</w:t>
      </w:r>
      <w:r>
        <w:t>32-96. Порядок осуществления контроля за соблюдением требований нормативных документов на средства огнезащиты (производство, применение и эксплуатация)", утв. ГУГПС МВД РФ, введены в действие приказом ГУГПС МВД РФ от 18 июня 1996 г. № 31: «с целью определе</w:t>
      </w:r>
      <w:r>
        <w:t>ния качества выполненной огнезащитной обработки металлоконструкций, кабелей, деревянных конструкций, защищенных огнезащитными средствами, не относящимися к пропиточным составам, и других материалов проводятся визуальный осмотр нанесенных огнезащитных покры</w:t>
      </w:r>
      <w:r>
        <w:t xml:space="preserve">тий для выявления необработанных мест, трещин, отслоений, изменения цвета, посторонних </w:t>
      </w:r>
      <w:r>
        <w:lastRenderedPageBreak/>
        <w:t>пятен, инородных включений и других повреждений, а также замер толщины нанесенного слоя. Внешний вид огнезащитного покрытия, нанесенного на защищаемую поверхность, долже</w:t>
      </w:r>
      <w:r>
        <w:t>н соответствовать требованиям нормативной документации на данное покрытие».</w:t>
      </w:r>
      <w:r>
        <w:t xml:space="preserve"> </w:t>
      </w:r>
    </w:p>
    <w:p w:rsidR="00683511" w:rsidRDefault="00683511">
      <w:pPr>
        <w:divId w:val="16694035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68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D2728"/>
    <w:rsid w:val="00683511"/>
    <w:rsid w:val="00B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08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440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355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2018-07-03T06:02:00Z</dcterms:created>
  <dcterms:modified xsi:type="dcterms:W3CDTF">2018-07-03T06:02:00Z</dcterms:modified>
</cp:coreProperties>
</file>