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7FA5">
      <w:pPr>
        <w:pStyle w:val="printredaction-line"/>
        <w:divId w:val="720061746"/>
      </w:pPr>
      <w:r>
        <w:t>Редакция от 1 янв 2016</w:t>
      </w:r>
    </w:p>
    <w:p w:rsidR="00000000" w:rsidRDefault="001D7FA5">
      <w:pPr>
        <w:pStyle w:val="2"/>
        <w:divId w:val="720061746"/>
        <w:rPr>
          <w:rFonts w:eastAsia="Times New Roman"/>
        </w:rPr>
      </w:pPr>
      <w:r>
        <w:rPr>
          <w:rFonts w:eastAsia="Times New Roman"/>
        </w:rPr>
        <w:t>Насколько правомерно применение штрафных санкций за нарушения в области ОТ к подрядной организации со стороны предприятия заказчика?</w:t>
      </w:r>
    </w:p>
    <w:p w:rsidR="00000000" w:rsidRDefault="001D7FA5">
      <w:pPr>
        <w:pStyle w:val="a3"/>
        <w:divId w:val="1011831161"/>
      </w:pPr>
      <w:r>
        <w:t>Договор подряда является гражданско-правовым договором, его соблюдение регулируется ГК РФ. Трудовое законодательство и иные акты, содержащие нормы трудового права, не распространяются на лиц, работающих на основании договоров гражданско-правового характера</w:t>
      </w:r>
      <w:r>
        <w:t xml:space="preserve"> </w:t>
      </w:r>
      <w:r>
        <w:t>(</w:t>
      </w:r>
      <w:hyperlink r:id="rId4" w:anchor="/document/99/901807664/XA00M7G2MM/" w:history="1">
        <w:r>
          <w:rPr>
            <w:rStyle w:val="a4"/>
          </w:rPr>
          <w:t>ст. 11</w:t>
        </w:r>
      </w:hyperlink>
      <w:r>
        <w:t xml:space="preserve"> ТК РФ).</w:t>
      </w:r>
      <w:r>
        <w:t xml:space="preserve"> </w:t>
      </w:r>
    </w:p>
    <w:p w:rsidR="00000000" w:rsidRDefault="001D7FA5">
      <w:pPr>
        <w:pStyle w:val="a3"/>
        <w:divId w:val="1011831161"/>
      </w:pPr>
      <w:hyperlink r:id="rId5" w:anchor="/document/99/9027690/XA00MKI2OM/" w:history="1">
        <w:r>
          <w:rPr>
            <w:rStyle w:val="a4"/>
          </w:rPr>
          <w:t>Статьей 421</w:t>
        </w:r>
      </w:hyperlink>
      <w:r>
        <w:t xml:space="preserve"> ГК РФ закреплен принцип свободы сторон в заключении договора, а также положе</w:t>
      </w:r>
      <w:r>
        <w:t>ние о том, что условия договора определяются по усмотрению сторон. Это означает свободный выбор условий договора, волеизъявления на его заключение на определенных сторонами условиях, а также выбор контрагента. Данный выбор является исключительной прерогати</w:t>
      </w:r>
      <w:r>
        <w:t>вой субъектов гражданских правоотношений, а именно Подрядчика и Заказчика работ</w:t>
      </w:r>
      <w:r>
        <w:t>.</w:t>
      </w:r>
    </w:p>
    <w:p w:rsidR="00000000" w:rsidRDefault="001D7FA5">
      <w:pPr>
        <w:pStyle w:val="a3"/>
        <w:divId w:val="1011831161"/>
      </w:pPr>
      <w:r>
        <w:t>Таким образом, оценить правомерность применение штрафных санкций за нарушения в области ОТ к подрядной организации со стороны предприятия Заказчика не зная условий договора по</w:t>
      </w:r>
      <w:r>
        <w:t>дряда, невозможно</w:t>
      </w:r>
      <w:r>
        <w:t>.</w:t>
      </w:r>
    </w:p>
    <w:p w:rsidR="00000000" w:rsidRDefault="001D7FA5">
      <w:pPr>
        <w:pStyle w:val="a3"/>
        <w:divId w:val="1011831161"/>
      </w:pPr>
      <w:r>
        <w:t>Вместе с тем полагаем, что если договор подряда содержит основания наложения штрафа, порядок проведения контроля (надзора) за безопасным ведением работ на объектах Заказчика, то Заказчик вправе взыскать с подрядной организации штраф за н</w:t>
      </w:r>
      <w:r>
        <w:t>арушение требований охраны труда, в соответствии с размерами установленными договором подряда. Поэтому, заключив договор с условием взыскания штрафа (с указанием оснований) Подрядчик впоследствии не вправе отказаться от исполнения принятого на себя обязате</w:t>
      </w:r>
      <w:r>
        <w:t xml:space="preserve">льства либо требовать отмены (изменения) соответствующего пункта договора </w:t>
      </w:r>
      <w:r>
        <w:t>(</w:t>
      </w:r>
      <w:hyperlink r:id="rId6" w:anchor="/document/99/9027690/XA00MC82NL/" w:history="1">
        <w:r>
          <w:rPr>
            <w:rStyle w:val="a4"/>
          </w:rPr>
          <w:t>статьи 309</w:t>
        </w:r>
      </w:hyperlink>
      <w:r>
        <w:t xml:space="preserve"> , 310 ГК РФ).</w:t>
      </w:r>
      <w:r>
        <w:t xml:space="preserve"> </w:t>
      </w:r>
    </w:p>
    <w:p w:rsidR="00000000" w:rsidRDefault="001D7FA5">
      <w:pPr>
        <w:pStyle w:val="a3"/>
        <w:divId w:val="1011831161"/>
      </w:pPr>
      <w:r>
        <w:t>Однако, следует иметь в виду, что согласно</w:t>
      </w:r>
      <w:r>
        <w:t xml:space="preserve"> </w:t>
      </w:r>
      <w:hyperlink r:id="rId7" w:anchor="/document/97/16672/Lm033/" w:history="1">
        <w:r>
          <w:rPr>
            <w:rStyle w:val="a4"/>
          </w:rPr>
          <w:t>ГОСТ 12.0.230-2007</w:t>
        </w:r>
      </w:hyperlink>
      <w:r>
        <w:t xml:space="preserve"> «ССБТ. Системы управления охраной труда. Общие требования» </w:t>
      </w:r>
      <w:r>
        <w:t>(</w:t>
      </w:r>
      <w:hyperlink r:id="rId8" w:anchor="/document/97/16672/bssPhr262/" w:history="1">
        <w:r>
          <w:rPr>
            <w:rStyle w:val="a4"/>
          </w:rPr>
          <w:t>пункт 4.10.5.2</w:t>
        </w:r>
      </w:hyperlink>
      <w:r>
        <w:t xml:space="preserve"> ), организация - Заказчик также должна обеспечить выполнение П</w:t>
      </w:r>
      <w:r>
        <w:t>одрядчиком ряда мероприятий по охране труда. В случае, если в договоре подряда отсутствовали условия назначения вышеуказанных штрафов и урегулировать споры хозяйствующих субъектов путем мирных переговоров не представляется возможным, то стороны вправе обра</w:t>
      </w:r>
      <w:r>
        <w:t>титься в Арбитражный суд Российской Федерации</w:t>
      </w:r>
      <w:r>
        <w:t>.</w:t>
      </w:r>
    </w:p>
    <w:p w:rsidR="001D7FA5" w:rsidRDefault="001D7FA5">
      <w:pPr>
        <w:divId w:val="79614136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1D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C1E15"/>
    <w:rsid w:val="001D7FA5"/>
    <w:rsid w:val="00FC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6174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1161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1362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2018-07-02T07:47:00Z</dcterms:created>
  <dcterms:modified xsi:type="dcterms:W3CDTF">2018-07-02T07:47:00Z</dcterms:modified>
</cp:coreProperties>
</file>