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1F89">
      <w:pPr>
        <w:pStyle w:val="printredaction-line"/>
        <w:divId w:val="1181630138"/>
      </w:pPr>
      <w:r>
        <w:t>Редакция от 1 янв 2017</w:t>
      </w:r>
    </w:p>
    <w:p w:rsidR="00000000" w:rsidRDefault="00861F89">
      <w:pPr>
        <w:pStyle w:val="2"/>
        <w:divId w:val="1181630138"/>
        <w:rPr>
          <w:rFonts w:eastAsia="Times New Roman"/>
        </w:rPr>
      </w:pPr>
      <w:r>
        <w:rPr>
          <w:rFonts w:eastAsia="Times New Roman"/>
        </w:rPr>
        <w:t>Уполномоченное лицо по охране труда в организации</w:t>
      </w:r>
    </w:p>
    <w:p w:rsidR="00000000" w:rsidRDefault="00861F89">
      <w:pPr>
        <w:pStyle w:val="a3"/>
        <w:divId w:val="1181630138"/>
      </w:pPr>
      <w:r>
        <w:rPr>
          <w:b/>
          <w:bCs/>
        </w:rPr>
        <w:t>Селиверстова Ю.Н.</w:t>
      </w:r>
    </w:p>
    <w:p w:rsidR="00000000" w:rsidRDefault="00861F89">
      <w:pPr>
        <w:pStyle w:val="a3"/>
        <w:divId w:val="1465346497"/>
      </w:pPr>
      <w:r>
        <w:t>Уполномоченные (доверенные) лица по охране труда (далее - Уполномоченные) следят за соблюдением законных прав и интересов работников в области охраны труда на предприятиях всех форм собственности</w:t>
      </w:r>
      <w:r>
        <w:t>.</w:t>
      </w:r>
    </w:p>
    <w:p w:rsidR="00000000" w:rsidRDefault="00861F89">
      <w:pPr>
        <w:pStyle w:val="a3"/>
        <w:divId w:val="1465346497"/>
      </w:pPr>
      <w:r>
        <w:t>Так, работодатель обязан обеспечить разработку и утверждени</w:t>
      </w:r>
      <w:r>
        <w:t xml:space="preserve">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</w:t>
      </w:r>
      <w:r>
        <w:t>(</w:t>
      </w:r>
      <w:hyperlink r:id="rId5" w:anchor="/document/99/901807664/ZAP1P48386/" w:history="1">
        <w:r>
          <w:rPr>
            <w:rStyle w:val="a4"/>
          </w:rPr>
          <w:t>ст. 212</w:t>
        </w:r>
      </w:hyperlink>
      <w:r>
        <w:t xml:space="preserve"> ТК РФ)</w:t>
      </w:r>
      <w:r>
        <w:t xml:space="preserve">. Каждый работник имеет право обратиться в уполномоченные работниками представительные органы по вопросам охраны труда </w:t>
      </w:r>
      <w:r>
        <w:t>(</w:t>
      </w:r>
      <w:hyperlink r:id="rId6" w:anchor="/document/99/901807664/ZAP2MKS3NV/" w:history="1">
        <w:r>
          <w:rPr>
            <w:rStyle w:val="a4"/>
          </w:rPr>
          <w:t>ст. 219</w:t>
        </w:r>
      </w:hyperlink>
      <w:r>
        <w:t xml:space="preserve"> ТК РФ). Уполномоченный по охране труда включается в </w:t>
      </w:r>
      <w:r>
        <w:t xml:space="preserve">состав комиссии по расследованию несчастного случая на производстве </w:t>
      </w:r>
      <w:r>
        <w:t>(</w:t>
      </w:r>
      <w:hyperlink r:id="rId7" w:anchor="/document/99/901807664/ZAP287A3H5/" w:history="1">
        <w:r>
          <w:rPr>
            <w:rStyle w:val="a4"/>
          </w:rPr>
          <w:t>ст. 229</w:t>
        </w:r>
      </w:hyperlink>
      <w:r>
        <w:t xml:space="preserve"> ТК РФ)</w:t>
      </w:r>
      <w:r>
        <w:t>.</w:t>
      </w:r>
    </w:p>
    <w:p w:rsidR="00000000" w:rsidRDefault="00861F89">
      <w:pPr>
        <w:pStyle w:val="a3"/>
        <w:divId w:val="1465346497"/>
      </w:pPr>
      <w:r>
        <w:t>Участвуя в трудовом процессе и находясь среди работников своего производственного подразделения</w:t>
      </w:r>
      <w:r>
        <w:t>, Уполномоченные могут регулярно проверять</w:t>
      </w:r>
      <w:r>
        <w:t>:</w:t>
      </w:r>
    </w:p>
    <w:p w:rsidR="00000000" w:rsidRDefault="00861F89">
      <w:pPr>
        <w:numPr>
          <w:ilvl w:val="0"/>
          <w:numId w:val="1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соблюдают ли работодатели законодательные и другие нормативные правовые акты об охране труда;</w:t>
      </w:r>
    </w:p>
    <w:p w:rsidR="00000000" w:rsidRDefault="00861F89">
      <w:pPr>
        <w:numPr>
          <w:ilvl w:val="0"/>
          <w:numId w:val="1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выполняют ли работники свои обязанности по охране труда;</w:t>
      </w:r>
    </w:p>
    <w:p w:rsidR="00000000" w:rsidRDefault="00861F89">
      <w:pPr>
        <w:numPr>
          <w:ilvl w:val="0"/>
          <w:numId w:val="1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состояние охраны труда в целом;</w:t>
      </w:r>
    </w:p>
    <w:p w:rsidR="00000000" w:rsidRDefault="00861F89">
      <w:pPr>
        <w:pStyle w:val="a3"/>
        <w:divId w:val="1465346497"/>
      </w:pPr>
      <w:r>
        <w:t>Уполномоченные входят, как пр</w:t>
      </w:r>
      <w:r>
        <w:t>авило, в состав</w:t>
      </w:r>
      <w:r>
        <w:t xml:space="preserve"> </w:t>
      </w:r>
      <w:hyperlink r:id="rId8" w:anchor="/document/16/21969/" w:history="1">
        <w:r>
          <w:rPr>
            <w:rStyle w:val="a4"/>
          </w:rPr>
          <w:t>комитета по охране труда предприятия</w:t>
        </w:r>
      </w:hyperlink>
      <w:r>
        <w:t>.</w:t>
      </w:r>
      <w:r>
        <w:t xml:space="preserve"> Деятельность Уполномоченных регламентирована</w:t>
      </w:r>
      <w:r>
        <w:t xml:space="preserve"> </w:t>
      </w:r>
      <w:hyperlink r:id="rId9" w:anchor="/document/99/9005702/" w:history="1">
        <w:r>
          <w:rPr>
            <w:rStyle w:val="a4"/>
          </w:rPr>
          <w:t>Рекомендациями по организации раб</w:t>
        </w:r>
        <w:r>
          <w:rPr>
            <w:rStyle w:val="a4"/>
          </w:rPr>
          <w:t>оты уполномоченного (доверенного) лица по охране труда профессионального союза или трудового коллектива</w:t>
        </w:r>
      </w:hyperlink>
      <w:r>
        <w:t>, утвержденными постановлением Министерства труда Российской Федерации от 8 апреля 1994 года № 30</w:t>
      </w:r>
      <w:r>
        <w:t>.</w:t>
      </w:r>
    </w:p>
    <w:p w:rsidR="00000000" w:rsidRDefault="00861F89">
      <w:pPr>
        <w:pStyle w:val="2"/>
        <w:divId w:val="1465346497"/>
        <w:rPr>
          <w:rFonts w:eastAsia="Times New Roman"/>
        </w:rPr>
      </w:pPr>
      <w:r>
        <w:rPr>
          <w:rFonts w:eastAsia="Times New Roman"/>
        </w:rPr>
        <w:t>Обязательно ли вводить Уполномоченног</w:t>
      </w:r>
      <w:r>
        <w:rPr>
          <w:rFonts w:eastAsia="Times New Roman"/>
        </w:rPr>
        <w:t>о</w:t>
      </w:r>
    </w:p>
    <w:p w:rsidR="00000000" w:rsidRDefault="00861F89">
      <w:pPr>
        <w:pStyle w:val="a3"/>
        <w:divId w:val="1465346497"/>
      </w:pPr>
      <w:r>
        <w:t>Трудовой кодекс</w:t>
      </w:r>
      <w:r>
        <w:t xml:space="preserve"> РФ и иные нормативные правовые акты РФ не требуют вводить в организациях Уполномоченных по охране труда. Этот вопрос решают на свое усмотрение работодатель и трудовой коллектив</w:t>
      </w:r>
      <w:r>
        <w:t>.</w:t>
      </w:r>
    </w:p>
    <w:p w:rsidR="00000000" w:rsidRDefault="00861F89">
      <w:pPr>
        <w:pStyle w:val="2"/>
        <w:divId w:val="1465346497"/>
        <w:rPr>
          <w:rFonts w:eastAsia="Times New Roman"/>
        </w:rPr>
      </w:pPr>
      <w:r>
        <w:rPr>
          <w:rFonts w:eastAsia="Times New Roman"/>
        </w:rPr>
        <w:t>Для чего нужны Уполномоченны</w:t>
      </w:r>
      <w:r>
        <w:rPr>
          <w:rFonts w:eastAsia="Times New Roman"/>
        </w:rPr>
        <w:t>е</w:t>
      </w:r>
    </w:p>
    <w:p w:rsidR="00000000" w:rsidRDefault="00861F89">
      <w:pPr>
        <w:pStyle w:val="a3"/>
        <w:divId w:val="1465346497"/>
      </w:pPr>
      <w:r>
        <w:t>Уполномоченные по охране труда выполняют следую</w:t>
      </w:r>
      <w:r>
        <w:t>щие задачи</w:t>
      </w:r>
      <w:r>
        <w:t>:</w:t>
      </w:r>
    </w:p>
    <w:p w:rsidR="00000000" w:rsidRDefault="00861F89">
      <w:pPr>
        <w:numPr>
          <w:ilvl w:val="0"/>
          <w:numId w:val="2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помогают создавать в организации или производственном подразделении здоровые и безопасные условия труда;</w:t>
      </w:r>
    </w:p>
    <w:p w:rsidR="00000000" w:rsidRDefault="00861F89">
      <w:pPr>
        <w:numPr>
          <w:ilvl w:val="0"/>
          <w:numId w:val="2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контролируют состояние охраны труда на предприятии и соблюдение законных прав и интересов работников в области охраны труда;</w:t>
      </w:r>
    </w:p>
    <w:p w:rsidR="00000000" w:rsidRDefault="00861F89">
      <w:pPr>
        <w:numPr>
          <w:ilvl w:val="0"/>
          <w:numId w:val="2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представляют и</w:t>
      </w:r>
      <w:r>
        <w:rPr>
          <w:rFonts w:eastAsia="Times New Roman"/>
        </w:rPr>
        <w:t>нтересы работников в государственных и общественных организациях при рассмотрении трудовых споров;</w:t>
      </w:r>
    </w:p>
    <w:p w:rsidR="00000000" w:rsidRDefault="00861F89">
      <w:pPr>
        <w:numPr>
          <w:ilvl w:val="0"/>
          <w:numId w:val="2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lastRenderedPageBreak/>
        <w:t>консультируют работников по вопросам охраны труда, оказывают им помощь по защите прав на охрану труда.</w:t>
      </w:r>
    </w:p>
    <w:p w:rsidR="00000000" w:rsidRDefault="00861F89">
      <w:pPr>
        <w:pStyle w:val="2"/>
        <w:divId w:val="1465346497"/>
        <w:rPr>
          <w:rFonts w:eastAsia="Times New Roman"/>
        </w:rPr>
      </w:pPr>
      <w:r>
        <w:rPr>
          <w:rFonts w:eastAsia="Times New Roman"/>
        </w:rPr>
        <w:t>Как выбрать Уполномоченног</w:t>
      </w:r>
      <w:r>
        <w:rPr>
          <w:rFonts w:eastAsia="Times New Roman"/>
        </w:rPr>
        <w:t>о</w:t>
      </w:r>
    </w:p>
    <w:p w:rsidR="00000000" w:rsidRDefault="00861F89">
      <w:pPr>
        <w:pStyle w:val="a3"/>
        <w:divId w:val="1465346497"/>
      </w:pPr>
      <w:r>
        <w:t xml:space="preserve">Уполномоченных выбирают в </w:t>
      </w:r>
      <w:r>
        <w:t>структурных подразделениях или в целом на предприятии. В зависимости от конкретных условий производства в структурном подразделении можно выбрать несколько Уполномоченных. Численность, порядок их избрания и срок полномочий можно оговорить в коллективном до</w:t>
      </w:r>
      <w:r>
        <w:t>говоре или другом совместном решении работодателя и представительного органа работников</w:t>
      </w:r>
      <w:r>
        <w:t>.</w:t>
      </w:r>
    </w:p>
    <w:p w:rsidR="00000000" w:rsidRDefault="00861F89">
      <w:pPr>
        <w:pStyle w:val="a3"/>
        <w:divId w:val="1465346497"/>
      </w:pPr>
      <w:r>
        <w:t>Выбрать Уполномоченных можно на общем собрании трудового коллектива подразделения с помощью открытого голосования. Если в организации действует несколько профсоюзов ил</w:t>
      </w:r>
      <w:r>
        <w:t>и аналогичных органов, каждый из них имеет право выдвигать кандидатуры для выбора Уполномоченных. Кроме того, Уполномоченных можно выбрать из числа специалистов, не работающих на данном предприятии (по согласованию с работодателем)</w:t>
      </w:r>
      <w:r>
        <w:t>.</w:t>
      </w:r>
    </w:p>
    <w:p w:rsidR="00000000" w:rsidRDefault="00861F89">
      <w:pPr>
        <w:divId w:val="1692413726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уполномоченны</w:t>
      </w:r>
      <w:r>
        <w:rPr>
          <w:rStyle w:val="incut-head-sub"/>
          <w:rFonts w:eastAsia="Times New Roman"/>
        </w:rPr>
        <w:t xml:space="preserve">м не может быть работник, обеспечивающий безопасные условия и охрану труда в организации или ее структурном подразделении. </w:t>
      </w:r>
    </w:p>
    <w:p w:rsidR="00000000" w:rsidRDefault="00861F89">
      <w:pPr>
        <w:pStyle w:val="2"/>
        <w:divId w:val="1465346497"/>
        <w:rPr>
          <w:rFonts w:eastAsia="Times New Roman"/>
        </w:rPr>
      </w:pPr>
      <w:r>
        <w:rPr>
          <w:rFonts w:eastAsia="Times New Roman"/>
        </w:rPr>
        <w:t>Что могут Уполномоченны</w:t>
      </w:r>
      <w:r>
        <w:rPr>
          <w:rFonts w:eastAsia="Times New Roman"/>
        </w:rPr>
        <w:t>е</w:t>
      </w:r>
    </w:p>
    <w:p w:rsidR="00000000" w:rsidRDefault="00861F89">
      <w:pPr>
        <w:pStyle w:val="a3"/>
        <w:divId w:val="1465346497"/>
      </w:pPr>
      <w:r>
        <w:t>Для выполнения задач, возложенных на Уполномоченных, они вправе</w:t>
      </w:r>
      <w:r>
        <w:t>:</w:t>
      </w:r>
    </w:p>
    <w:p w:rsidR="00000000" w:rsidRDefault="00861F89">
      <w:pPr>
        <w:numPr>
          <w:ilvl w:val="0"/>
          <w:numId w:val="3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 xml:space="preserve">контролировать исполнение законодательных </w:t>
      </w:r>
      <w:r>
        <w:rPr>
          <w:rFonts w:eastAsia="Times New Roman"/>
        </w:rPr>
        <w:t>и других нормативных правовых актов об охране труда;</w:t>
      </w:r>
    </w:p>
    <w:p w:rsidR="00000000" w:rsidRDefault="00861F89">
      <w:pPr>
        <w:numPr>
          <w:ilvl w:val="0"/>
          <w:numId w:val="3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проверять выполнение мероприятий по охране труда, предусмотренных коллективными договорами, соглашениями, результатами расследования несчастных случаев;</w:t>
      </w:r>
    </w:p>
    <w:p w:rsidR="00000000" w:rsidRDefault="00861F89">
      <w:pPr>
        <w:numPr>
          <w:ilvl w:val="0"/>
          <w:numId w:val="3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 xml:space="preserve">принимать участие в расследовании несчастных случаев на производстве и профессиональных заболеваний; </w:t>
      </w:r>
    </w:p>
    <w:p w:rsidR="00000000" w:rsidRDefault="00861F89">
      <w:pPr>
        <w:numPr>
          <w:ilvl w:val="0"/>
          <w:numId w:val="3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принимать участие в работе комиссий по испытаниям и приемке в эксплуатацию средств производства в качестве независимых экспертов;</w:t>
      </w:r>
    </w:p>
    <w:p w:rsidR="00000000" w:rsidRDefault="00861F89">
      <w:pPr>
        <w:numPr>
          <w:ilvl w:val="0"/>
          <w:numId w:val="3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получать от руководителе</w:t>
      </w:r>
      <w:r>
        <w:rPr>
          <w:rFonts w:eastAsia="Times New Roman"/>
        </w:rPr>
        <w:t>й и других должностных лиц организации информацию о состоянии условий и охраны труда, происшедших несчастных случаях на производстве;</w:t>
      </w:r>
    </w:p>
    <w:p w:rsidR="00000000" w:rsidRDefault="00861F89">
      <w:pPr>
        <w:numPr>
          <w:ilvl w:val="0"/>
          <w:numId w:val="3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предъявлять требования к должностным лицам о приостановке работ в случаях непосредственной угрозы жизни и здоровью работни</w:t>
      </w:r>
      <w:r>
        <w:rPr>
          <w:rFonts w:eastAsia="Times New Roman"/>
        </w:rPr>
        <w:t>ков;</w:t>
      </w:r>
    </w:p>
    <w:p w:rsidR="00000000" w:rsidRDefault="00861F89">
      <w:pPr>
        <w:numPr>
          <w:ilvl w:val="0"/>
          <w:numId w:val="3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 xml:space="preserve">выдавать руководителям подразделения обязательные к рассмотрению представления об устранении выявленных нарушений законодательных и иных нормативных правовых актов по охране труда; </w:t>
      </w:r>
    </w:p>
    <w:p w:rsidR="00000000" w:rsidRDefault="00861F89">
      <w:pPr>
        <w:numPr>
          <w:ilvl w:val="0"/>
          <w:numId w:val="3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>обращаться в соответствующие органы с предложениями о привлечении к о</w:t>
      </w:r>
      <w:r>
        <w:rPr>
          <w:rFonts w:eastAsia="Times New Roman"/>
        </w:rPr>
        <w:t>тветственности должностных лиц, виновных в нарушении нормативных требований по охране труда, сокрытии фактов несчастных случаев на производстве;</w:t>
      </w:r>
    </w:p>
    <w:p w:rsidR="00000000" w:rsidRDefault="00861F89">
      <w:pPr>
        <w:numPr>
          <w:ilvl w:val="0"/>
          <w:numId w:val="3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lastRenderedPageBreak/>
        <w:t>принимать участие в рассмотрении трудовых споров, связанных с изменением условий труда, нарушением законодатель</w:t>
      </w:r>
      <w:r>
        <w:rPr>
          <w:rFonts w:eastAsia="Times New Roman"/>
        </w:rPr>
        <w:t>ства об охране труда, обязательств, установленных коллективными договорами или соглашениями по охране труда.</w:t>
      </w:r>
    </w:p>
    <w:p w:rsidR="00000000" w:rsidRDefault="00861F89">
      <w:pPr>
        <w:pStyle w:val="a3"/>
        <w:divId w:val="1465346497"/>
      </w:pPr>
      <w:r>
        <w:t>Уполномоченные вправе выдавать руководителям подразделения обязательные к рассмотрению</w:t>
      </w:r>
      <w:r>
        <w:t xml:space="preserve"> </w:t>
      </w:r>
      <w:hyperlink r:id="rId10" w:anchor="/document/99/9005702/XA00MAK2NA/" w:history="1">
        <w:r>
          <w:rPr>
            <w:rStyle w:val="a4"/>
          </w:rPr>
          <w:t>представления об устранении выявленных нарушений законодательных и иных нормативных правовых актов по охране труда</w:t>
        </w:r>
      </w:hyperlink>
      <w:r>
        <w:t>.</w:t>
      </w:r>
    </w:p>
    <w:p w:rsidR="00000000" w:rsidRDefault="00861F89">
      <w:pPr>
        <w:pStyle w:val="2"/>
        <w:divId w:val="1465346497"/>
        <w:rPr>
          <w:rFonts w:eastAsia="Times New Roman"/>
        </w:rPr>
      </w:pPr>
      <w:r>
        <w:rPr>
          <w:rFonts w:eastAsia="Times New Roman"/>
        </w:rPr>
        <w:t>Что должен обеспечить работодател</w:t>
      </w:r>
      <w:r>
        <w:rPr>
          <w:rFonts w:eastAsia="Times New Roman"/>
        </w:rPr>
        <w:t>ь</w:t>
      </w:r>
    </w:p>
    <w:p w:rsidR="00000000" w:rsidRDefault="00861F89">
      <w:pPr>
        <w:pStyle w:val="a3"/>
        <w:divId w:val="1465346497"/>
      </w:pPr>
      <w:r>
        <w:t>Работодатель за свой счет создает необходимые условия для работы Уполномоченных, обеспечива</w:t>
      </w:r>
      <w:r>
        <w:t>ет их нормативными и справочными материалами по охране труда</w:t>
      </w:r>
      <w:r>
        <w:t>.</w:t>
      </w:r>
    </w:p>
    <w:p w:rsidR="00000000" w:rsidRDefault="00861F89">
      <w:pPr>
        <w:pStyle w:val="a3"/>
        <w:divId w:val="1465346497"/>
      </w:pPr>
      <w:r>
        <w:t>Для вновь избранных Уполномоченных желательно организовывать обучение по специальной программе на курсах при территориальных органах по труду или других организациях за счет предприятия (с сохра</w:t>
      </w:r>
      <w:r>
        <w:t>нением среднего заработка обучаемому)</w:t>
      </w:r>
      <w:r>
        <w:t>.</w:t>
      </w:r>
    </w:p>
    <w:p w:rsidR="00000000" w:rsidRDefault="00861F89">
      <w:pPr>
        <w:pStyle w:val="a3"/>
        <w:divId w:val="1465346497"/>
      </w:pPr>
      <w:r>
        <w:t>Уполномоченным для выполнения возложенных на них функций</w:t>
      </w:r>
      <w:r>
        <w:t>:</w:t>
      </w:r>
    </w:p>
    <w:p w:rsidR="00000000" w:rsidRDefault="00861F89">
      <w:pPr>
        <w:numPr>
          <w:ilvl w:val="0"/>
          <w:numId w:val="4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 xml:space="preserve">предоставляют необходимое время в течение рабочего дня, </w:t>
      </w:r>
    </w:p>
    <w:p w:rsidR="00000000" w:rsidRDefault="00861F89">
      <w:pPr>
        <w:numPr>
          <w:ilvl w:val="0"/>
          <w:numId w:val="4"/>
        </w:numPr>
        <w:spacing w:after="103"/>
        <w:ind w:left="686"/>
        <w:divId w:val="1465346497"/>
        <w:rPr>
          <w:rFonts w:eastAsia="Times New Roman"/>
        </w:rPr>
      </w:pPr>
      <w:r>
        <w:rPr>
          <w:rFonts w:eastAsia="Times New Roman"/>
        </w:rPr>
        <w:t xml:space="preserve">устанавливают дополнительные социальные гарантии на условиях, определяемых коллективным договором или </w:t>
      </w:r>
      <w:r>
        <w:rPr>
          <w:rFonts w:eastAsia="Times New Roman"/>
        </w:rPr>
        <w:t xml:space="preserve">совместным решением работодателя и представительных органов работников. </w:t>
      </w:r>
    </w:p>
    <w:p w:rsidR="00000000" w:rsidRDefault="00861F89">
      <w:pPr>
        <w:pStyle w:val="a3"/>
        <w:divId w:val="1465346497"/>
      </w:pPr>
      <w:r>
        <w:t>Уполномоченным выдают соответствующее</w:t>
      </w:r>
      <w:r>
        <w:t xml:space="preserve"> </w:t>
      </w:r>
      <w:hyperlink r:id="rId11" w:anchor="/document/99/9005702/ZAP2IV83O4/" w:history="1">
        <w:r>
          <w:rPr>
            <w:rStyle w:val="a4"/>
          </w:rPr>
          <w:t>удостоверение</w:t>
        </w:r>
      </w:hyperlink>
      <w:r>
        <w:t>.</w:t>
      </w:r>
    </w:p>
    <w:p w:rsidR="00861F89" w:rsidRDefault="00861F89">
      <w:pPr>
        <w:divId w:val="1947884773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1otruda.</w:t>
      </w:r>
      <w:r>
        <w:rPr>
          <w:rFonts w:ascii="Arial" w:eastAsia="Times New Roman" w:hAnsi="Arial" w:cs="Arial"/>
          <w:sz w:val="16"/>
          <w:szCs w:val="16"/>
        </w:rPr>
        <w:t>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13.06.2018</w:t>
      </w:r>
    </w:p>
    <w:sectPr w:rsidR="0086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9378C"/>
    <w:multiLevelType w:val="multilevel"/>
    <w:tmpl w:val="1A48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95763"/>
    <w:multiLevelType w:val="multilevel"/>
    <w:tmpl w:val="72F6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F1C6F"/>
    <w:multiLevelType w:val="multilevel"/>
    <w:tmpl w:val="EB7E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81CD7"/>
    <w:multiLevelType w:val="multilevel"/>
    <w:tmpl w:val="3FF2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060D5"/>
    <w:rsid w:val="007060D5"/>
    <w:rsid w:val="0086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3013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497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02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84773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2018-07-02T07:55:00Z</dcterms:created>
  <dcterms:modified xsi:type="dcterms:W3CDTF">2018-07-02T07:55:00Z</dcterms:modified>
</cp:coreProperties>
</file>