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7292">
      <w:pPr>
        <w:pStyle w:val="printredaction-line"/>
        <w:divId w:val="1294211879"/>
      </w:pPr>
      <w:r>
        <w:t>Редакция от 1 фев 2018</w:t>
      </w:r>
    </w:p>
    <w:p w:rsidR="00000000" w:rsidRDefault="00177292">
      <w:pPr>
        <w:pStyle w:val="2"/>
        <w:divId w:val="1294211879"/>
        <w:rPr>
          <w:rFonts w:eastAsia="Times New Roman"/>
        </w:rPr>
      </w:pPr>
      <w:r>
        <w:rPr>
          <w:rFonts w:eastAsia="Times New Roman"/>
        </w:rPr>
        <w:t>Какие ГОСТы применять в работе специалисту по охране труда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984"/>
        <w:gridCol w:w="7705"/>
      </w:tblGrid>
      <w:tr w:rsidR="00000000">
        <w:trPr>
          <w:divId w:val="1294211879"/>
        </w:trPr>
        <w:tc>
          <w:tcPr>
            <w:tcW w:w="0" w:type="auto"/>
            <w:vAlign w:val="center"/>
            <w:hideMark/>
          </w:tcPr>
          <w:p w:rsidR="00000000" w:rsidRDefault="00177292">
            <w:pPr>
              <w:divId w:val="1288393678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19175" cy="1257300"/>
                  <wp:effectExtent l="19050" t="0" r="9525" b="0"/>
                  <wp:docPr id="1" name="Рисунок 1" descr="Маргарита Ела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ргарита Ела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177292">
            <w:pPr>
              <w:pStyle w:val="authorabout"/>
            </w:pPr>
            <w:r>
              <w:t>Маргарита Елагина, кандидат технических наук, эксперт по охране труда и промышленной безопасности</w:t>
            </w:r>
          </w:p>
        </w:tc>
      </w:tr>
    </w:tbl>
    <w:p w:rsidR="00000000" w:rsidRDefault="00177292">
      <w:pPr>
        <w:pStyle w:val="a3"/>
        <w:divId w:val="2061005390"/>
      </w:pPr>
      <w:r>
        <w:t>Один из самых популярных за</w:t>
      </w:r>
      <w:r>
        <w:t>просов в Системе Охрана труда – это ГОСТ. Поэтому редакция подготовила шпаргалку для специалистов по охране труда, которая поможет понять, где какой ГОСТ использовать</w:t>
      </w:r>
      <w:r>
        <w:t>.</w:t>
      </w:r>
    </w:p>
    <w:p w:rsidR="00000000" w:rsidRDefault="00177292">
      <w:pPr>
        <w:pStyle w:val="2"/>
        <w:divId w:val="2061005390"/>
        <w:rPr>
          <w:rFonts w:eastAsia="Times New Roman"/>
        </w:rPr>
      </w:pPr>
      <w:r>
        <w:rPr>
          <w:rFonts w:eastAsia="Times New Roman"/>
        </w:rPr>
        <w:t>Когда ГОСТ обязателе</w:t>
      </w:r>
      <w:r>
        <w:rPr>
          <w:rFonts w:eastAsia="Times New Roman"/>
        </w:rPr>
        <w:t>н</w:t>
      </w:r>
    </w:p>
    <w:p w:rsidR="00000000" w:rsidRDefault="00177292">
      <w:pPr>
        <w:pStyle w:val="a3"/>
        <w:divId w:val="2061005390"/>
      </w:pPr>
      <w:r>
        <w:t>Предприятия самостоятельно решают, применять ГОСТ или нет, кроме о</w:t>
      </w:r>
      <w:r>
        <w:t xml:space="preserve">тдельных случаев </w:t>
      </w:r>
      <w:r>
        <w:t>(</w:t>
      </w:r>
      <w:hyperlink r:id="rId6" w:anchor="/document/99/420284277/XA00M6U2MB/" w:history="1">
        <w:r>
          <w:rPr>
            <w:rStyle w:val="a4"/>
          </w:rPr>
          <w:t>ст. 26 Закона о стандартизации</w:t>
        </w:r>
      </w:hyperlink>
      <w:r>
        <w:t>). Но добровольное применение ГОСТ позволит выполнить требования законодательства. Если добровольные ГОСТ не применять, нужно ра</w:t>
      </w:r>
      <w:r>
        <w:t>зрабатывать собственные правила в соответствующей области, что не всегда удобно</w:t>
      </w:r>
      <w:r>
        <w:t>.</w:t>
      </w:r>
    </w:p>
    <w:p w:rsidR="00000000" w:rsidRDefault="00177292">
      <w:pPr>
        <w:pStyle w:val="a3"/>
        <w:divId w:val="2061005390"/>
      </w:pPr>
      <w:r>
        <w:t>ГОСТ может стать обязательным на основании</w:t>
      </w:r>
      <w:r>
        <w:t>:</w:t>
      </w:r>
    </w:p>
    <w:p w:rsidR="00000000" w:rsidRDefault="00177292">
      <w:pPr>
        <w:numPr>
          <w:ilvl w:val="0"/>
          <w:numId w:val="1"/>
        </w:numPr>
        <w:spacing w:after="103"/>
        <w:ind w:left="686"/>
        <w:divId w:val="2061005390"/>
        <w:rPr>
          <w:rFonts w:eastAsia="Times New Roman"/>
        </w:rPr>
      </w:pPr>
      <w:r>
        <w:rPr>
          <w:rFonts w:eastAsia="Times New Roman"/>
        </w:rPr>
        <w:t>приказа предприятия, вышестоящей организации или органа власти, которому подчиняется предприятие;</w:t>
      </w:r>
    </w:p>
    <w:p w:rsidR="00000000" w:rsidRDefault="00177292">
      <w:pPr>
        <w:numPr>
          <w:ilvl w:val="0"/>
          <w:numId w:val="1"/>
        </w:numPr>
        <w:spacing w:after="103"/>
        <w:ind w:left="686"/>
        <w:divId w:val="2061005390"/>
        <w:rPr>
          <w:rFonts w:eastAsia="Times New Roman"/>
        </w:rPr>
      </w:pPr>
      <w:r>
        <w:rPr>
          <w:rFonts w:eastAsia="Times New Roman"/>
        </w:rPr>
        <w:t>ссылки на ГОСТ в собственных стан</w:t>
      </w:r>
      <w:r>
        <w:rPr>
          <w:rFonts w:eastAsia="Times New Roman"/>
        </w:rPr>
        <w:t>дартах организации или техдокументации;</w:t>
      </w:r>
    </w:p>
    <w:p w:rsidR="00000000" w:rsidRDefault="00177292">
      <w:pPr>
        <w:numPr>
          <w:ilvl w:val="0"/>
          <w:numId w:val="1"/>
        </w:numPr>
        <w:spacing w:after="103"/>
        <w:ind w:left="686"/>
        <w:divId w:val="2061005390"/>
        <w:rPr>
          <w:rFonts w:eastAsia="Times New Roman"/>
        </w:rPr>
      </w:pPr>
      <w:r>
        <w:rPr>
          <w:rFonts w:eastAsia="Times New Roman"/>
        </w:rPr>
        <w:t>соглашений или договоров со ссылкой на стандарт;</w:t>
      </w:r>
    </w:p>
    <w:p w:rsidR="00000000" w:rsidRDefault="00177292">
      <w:pPr>
        <w:numPr>
          <w:ilvl w:val="0"/>
          <w:numId w:val="1"/>
        </w:numPr>
        <w:spacing w:after="103"/>
        <w:ind w:left="686"/>
        <w:divId w:val="2061005390"/>
        <w:rPr>
          <w:rFonts w:eastAsia="Times New Roman"/>
        </w:rPr>
      </w:pPr>
      <w:r>
        <w:rPr>
          <w:rFonts w:eastAsia="Times New Roman"/>
        </w:rPr>
        <w:t>указания обозначения стандарта в маркировке продукции или в сопроводительной документации.</w:t>
      </w:r>
    </w:p>
    <w:p w:rsidR="00000000" w:rsidRDefault="00177292">
      <w:pPr>
        <w:pStyle w:val="2"/>
        <w:divId w:val="2061005390"/>
        <w:rPr>
          <w:rFonts w:eastAsia="Times New Roman"/>
        </w:rPr>
      </w:pPr>
      <w:r>
        <w:rPr>
          <w:rFonts w:eastAsia="Times New Roman"/>
        </w:rPr>
        <w:t>Как расшифровать номер ГОСТ</w:t>
      </w:r>
      <w:r>
        <w:rPr>
          <w:rFonts w:eastAsia="Times New Roman"/>
        </w:rPr>
        <w:t>а</w:t>
      </w:r>
    </w:p>
    <w:p w:rsidR="00000000" w:rsidRDefault="00177292">
      <w:pPr>
        <w:pStyle w:val="a3"/>
        <w:divId w:val="2061005390"/>
      </w:pPr>
      <w:r>
        <w:t>Расшифровка ГОСТа поможет разобраться, какие ГО</w:t>
      </w:r>
      <w:r>
        <w:t>СТы для чего нужны. Правила расшифровки номера ГОСТа указаны в</w:t>
      </w:r>
      <w:r>
        <w:t xml:space="preserve"> </w:t>
      </w:r>
      <w:hyperlink r:id="rId7" w:anchor="/document/97/408412/dfasrqgdsw/" w:history="1">
        <w:r>
          <w:rPr>
            <w:rStyle w:val="a4"/>
          </w:rPr>
          <w:t>ГОСТ Р 12.0.001-2013</w:t>
        </w:r>
      </w:hyperlink>
      <w:r>
        <w:t>.</w:t>
      </w:r>
    </w:p>
    <w:p w:rsidR="00000000" w:rsidRDefault="00177292">
      <w:pPr>
        <w:pStyle w:val="a3"/>
        <w:divId w:val="2061005390"/>
      </w:pPr>
      <w:r>
        <w:t>Все номера ГОСТа состоят из индекса, например для</w:t>
      </w:r>
      <w:r>
        <w:t xml:space="preserve"> </w:t>
      </w:r>
      <w:hyperlink r:id="rId8" w:anchor="/document/97/408412/dfasrqgdsw/" w:history="1">
        <w:r>
          <w:rPr>
            <w:rStyle w:val="a4"/>
          </w:rPr>
          <w:t>ГОСТ Р 12.0.001-2013</w:t>
        </w:r>
      </w:hyperlink>
      <w:r>
        <w:t xml:space="preserve"> это Р и регистрационный номер, в котором</w:t>
      </w:r>
      <w:r>
        <w:t>:</w:t>
      </w:r>
    </w:p>
    <w:p w:rsidR="00000000" w:rsidRDefault="00177292">
      <w:pPr>
        <w:numPr>
          <w:ilvl w:val="0"/>
          <w:numId w:val="2"/>
        </w:numPr>
        <w:spacing w:after="103"/>
        <w:ind w:left="686"/>
        <w:divId w:val="2061005390"/>
        <w:rPr>
          <w:rFonts w:eastAsia="Times New Roman"/>
        </w:rPr>
      </w:pPr>
      <w:r>
        <w:rPr>
          <w:rFonts w:eastAsia="Times New Roman"/>
        </w:rPr>
        <w:t>первые две цифры определяют принадлежность стандарта к комплексу ССБТ, например для</w:t>
      </w:r>
      <w:r>
        <w:rPr>
          <w:rFonts w:eastAsia="Times New Roman"/>
        </w:rPr>
        <w:t xml:space="preserve"> </w:t>
      </w:r>
      <w:hyperlink r:id="rId9" w:anchor="/document/97/408412/dfasrqgdsw/" w:history="1">
        <w:r>
          <w:rPr>
            <w:rStyle w:val="a4"/>
            <w:rFonts w:eastAsia="Times New Roman"/>
          </w:rPr>
          <w:t>ГОСТ Р 12.0.001-2013</w:t>
        </w:r>
      </w:hyperlink>
      <w:r>
        <w:rPr>
          <w:rFonts w:eastAsia="Times New Roman"/>
        </w:rPr>
        <w:t xml:space="preserve"> это 12;</w:t>
      </w:r>
    </w:p>
    <w:p w:rsidR="00000000" w:rsidRDefault="00177292">
      <w:pPr>
        <w:numPr>
          <w:ilvl w:val="0"/>
          <w:numId w:val="2"/>
        </w:numPr>
        <w:spacing w:after="103"/>
        <w:ind w:left="686"/>
        <w:divId w:val="2061005390"/>
        <w:rPr>
          <w:rFonts w:eastAsia="Times New Roman"/>
        </w:rPr>
      </w:pPr>
      <w:r>
        <w:rPr>
          <w:rFonts w:eastAsia="Times New Roman"/>
        </w:rPr>
        <w:t>следующая цифра с точкой указывает группу стандарта;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794"/>
        <w:gridCol w:w="7895"/>
      </w:tblGrid>
      <w:tr w:rsidR="00000000">
        <w:trPr>
          <w:divId w:val="113733982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  <w:jc w:val="center"/>
            </w:pPr>
            <w:r>
              <w:t>Шифр групп</w:t>
            </w:r>
            <w: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  <w:jc w:val="center"/>
            </w:pPr>
            <w:r>
              <w:t>Наименование групп</w:t>
            </w:r>
            <w:r>
              <w:t>ы</w:t>
            </w:r>
          </w:p>
        </w:tc>
      </w:tr>
      <w:tr w:rsidR="00000000">
        <w:trPr>
          <w:divId w:val="1137339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  <w:jc w:val="center"/>
            </w:pPr>
            <w: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Организационно-методические стандарт</w:t>
            </w:r>
            <w:r>
              <w:t>ы</w:t>
            </w:r>
          </w:p>
        </w:tc>
      </w:tr>
      <w:tr w:rsidR="00000000">
        <w:trPr>
          <w:divId w:val="1137339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Стандарт по видам опасных и вредных производственных факторо</w:t>
            </w:r>
            <w:r>
              <w:t>в</w:t>
            </w:r>
          </w:p>
        </w:tc>
      </w:tr>
      <w:tr w:rsidR="00000000">
        <w:trPr>
          <w:divId w:val="1137339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Требования безопасности к производственным машинам и оборудовани</w:t>
            </w:r>
            <w:r>
              <w:t>ю</w:t>
            </w:r>
            <w:r>
              <w:rPr>
                <w:rStyle w:val="btn"/>
                <w:vanish/>
              </w:rPr>
              <w:t>2</w:t>
            </w:r>
          </w:p>
        </w:tc>
      </w:tr>
      <w:tr w:rsidR="00000000">
        <w:trPr>
          <w:divId w:val="1137339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Требования безопасности к производственным процесса</w:t>
            </w:r>
            <w:r>
              <w:t>м</w:t>
            </w:r>
          </w:p>
        </w:tc>
      </w:tr>
      <w:tr w:rsidR="00000000">
        <w:trPr>
          <w:divId w:val="1137339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Требования безопасности к средствам защит</w:t>
            </w:r>
            <w:r>
              <w:t>ы</w:t>
            </w:r>
          </w:p>
        </w:tc>
      </w:tr>
    </w:tbl>
    <w:p w:rsidR="00000000" w:rsidRDefault="00177292">
      <w:pPr>
        <w:numPr>
          <w:ilvl w:val="0"/>
          <w:numId w:val="3"/>
        </w:numPr>
        <w:spacing w:after="103"/>
        <w:ind w:left="686"/>
        <w:divId w:val="2061005390"/>
        <w:rPr>
          <w:rFonts w:eastAsia="Times New Roman"/>
        </w:rPr>
      </w:pPr>
      <w:r>
        <w:rPr>
          <w:rFonts w:eastAsia="Times New Roman"/>
        </w:rPr>
        <w:t>три следующие цифры – порядковый номер стандарта в группе;</w:t>
      </w:r>
    </w:p>
    <w:p w:rsidR="00000000" w:rsidRDefault="00177292">
      <w:pPr>
        <w:numPr>
          <w:ilvl w:val="0"/>
          <w:numId w:val="3"/>
        </w:numPr>
        <w:spacing w:after="103"/>
        <w:ind w:left="686"/>
        <w:divId w:val="2061005390"/>
        <w:rPr>
          <w:rFonts w:eastAsia="Times New Roman"/>
        </w:rPr>
      </w:pPr>
      <w:r>
        <w:rPr>
          <w:rFonts w:eastAsia="Times New Roman"/>
        </w:rPr>
        <w:t>через тире указывается год утверждения стандарта.</w:t>
      </w:r>
    </w:p>
    <w:p w:rsidR="00000000" w:rsidRDefault="00177292">
      <w:pPr>
        <w:pStyle w:val="2"/>
        <w:divId w:val="2061005390"/>
        <w:rPr>
          <w:rFonts w:eastAsia="Times New Roman"/>
        </w:rPr>
      </w:pPr>
      <w:r>
        <w:rPr>
          <w:rFonts w:eastAsia="Times New Roman"/>
        </w:rPr>
        <w:t>Какие ГОСТы использовать при разработке системы управления охраной труд</w:t>
      </w:r>
      <w:r>
        <w:rPr>
          <w:rFonts w:eastAsia="Times New Roman"/>
        </w:rPr>
        <w:t>а</w:t>
      </w:r>
    </w:p>
    <w:p w:rsidR="00000000" w:rsidRDefault="00177292">
      <w:pPr>
        <w:pStyle w:val="a3"/>
        <w:divId w:val="2061005390"/>
      </w:pPr>
      <w:r>
        <w:t>При разработке</w:t>
      </w:r>
      <w:r>
        <w:t xml:space="preserve"> </w:t>
      </w:r>
      <w:hyperlink r:id="rId10" w:anchor="/document/16/21270/" w:history="1">
        <w:r>
          <w:rPr>
            <w:rStyle w:val="a4"/>
          </w:rPr>
          <w:t>системы управления охраной труда</w:t>
        </w:r>
      </w:hyperlink>
      <w:r>
        <w:t> (далее – СУОТ), испо</w:t>
      </w:r>
      <w:r>
        <w:t>льзуйте ГОСТ по таблице</w:t>
      </w:r>
      <w:r>
        <w:t>.</w:t>
      </w:r>
    </w:p>
    <w:p w:rsidR="00000000" w:rsidRDefault="00177292">
      <w:pPr>
        <w:pStyle w:val="a3"/>
        <w:divId w:val="2061005390"/>
      </w:pPr>
      <w:r>
        <w:rPr>
          <w:b/>
          <w:bCs/>
        </w:rPr>
        <w:t>ГОСТ по СУО</w:t>
      </w:r>
      <w:r>
        <w:rPr>
          <w:b/>
          <w:bCs/>
        </w:rPr>
        <w:t>Т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176"/>
        <w:gridCol w:w="7513"/>
      </w:tblGrid>
      <w:tr w:rsidR="00000000">
        <w:trPr>
          <w:divId w:val="145536978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ГОС</w:t>
            </w:r>
            <w: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Для чего нуже</w:t>
            </w:r>
            <w:r>
              <w:t>н</w:t>
            </w:r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11" w:anchor="/document/97/110180/" w:history="1">
              <w:r>
                <w:rPr>
                  <w:rStyle w:val="a4"/>
                </w:rPr>
                <w:t>ГОСТ Р 54934-2012/OHSAS 18001:2007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Из стандарта можно узнать требования к системе менеджмента безопасности труда и охраны здоровья и разработать политику (БТиОЗ). Стандарт позволит разработать и реализовать в организации политику в области БТиОЗ с учетом правовых требований и риско</w:t>
            </w:r>
            <w:r>
              <w:t>в</w:t>
            </w:r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12" w:anchor="/document/97/87049/" w:history="1">
              <w:r>
                <w:rPr>
                  <w:rStyle w:val="a4"/>
                </w:rPr>
                <w:t>ГОСТ Р 12.0.007-2009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Учтите из стандарта требования к разработке, применению, оценке и совершенствованию СУОТ. ГОСТ поможет провести профилактику травматизма и профзаболеваний на основе совреме</w:t>
            </w:r>
            <w:r>
              <w:t>нных принципов и методо</w:t>
            </w:r>
            <w:r>
              <w:t>в</w:t>
            </w:r>
            <w:r>
              <w:rPr>
                <w:rStyle w:val="btn"/>
                <w:vanish/>
              </w:rPr>
              <w:t>1</w:t>
            </w:r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13" w:anchor="/document/97/428285/" w:history="1">
              <w:r>
                <w:rPr>
                  <w:rStyle w:val="a4"/>
                </w:rPr>
                <w:t>ГОСТ Р 12.0.008-2009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С помощью стандарта организуйте и проведите</w:t>
            </w:r>
            <w:r>
              <w:t xml:space="preserve"> </w:t>
            </w:r>
            <w:hyperlink r:id="rId14" w:anchor="/document/16/21270/dfascvokx3/" w:history="1">
              <w:r>
                <w:rPr>
                  <w:rStyle w:val="a4"/>
                </w:rPr>
                <w:t>аудит по применени</w:t>
              </w:r>
              <w:r>
                <w:rPr>
                  <w:rStyle w:val="a4"/>
                </w:rPr>
                <w:t>ю СУОТ</w:t>
              </w:r>
            </w:hyperlink>
            <w:r>
              <w:t xml:space="preserve"> в организации, а также оформите итоги аудит</w:t>
            </w:r>
            <w:r>
              <w:t>а</w:t>
            </w:r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15" w:anchor="/document/97/397354/" w:history="1">
              <w:r>
                <w:rPr>
                  <w:rStyle w:val="a4"/>
                </w:rPr>
                <w:t>ГОСТ Р 12.0.009-2009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Стандарт поможет внедрить СУОТ на малых предприятиях с числом работников менее 50 человек с учетом специфики предприятия, если в штатном расписании нет должности</w:t>
            </w:r>
            <w:r>
              <w:t xml:space="preserve"> </w:t>
            </w:r>
            <w:hyperlink r:id="rId16" w:anchor="/document/16/6102/x9e0zhdpyn8n3xrryee56ggmsq/" w:history="1">
              <w:r>
                <w:rPr>
                  <w:rStyle w:val="a4"/>
                </w:rPr>
                <w:t>спе</w:t>
              </w:r>
              <w:r>
                <w:rPr>
                  <w:rStyle w:val="a4"/>
                </w:rPr>
                <w:t>циалиста по охране труда</w:t>
              </w:r>
            </w:hyperlink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17" w:anchor="/document/97/400566/" w:history="1">
              <w:r>
                <w:rPr>
                  <w:rStyle w:val="a4"/>
                </w:rPr>
                <w:t>ГОСТ Р 12.0.010-2009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Стандарт в области оценки рисков, который позволяет разработать мероприятия по устранению вредных и опасных воздействий на сотруднико</w:t>
            </w:r>
            <w:r>
              <w:t>в</w:t>
            </w:r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18" w:anchor="/document/97/16672/" w:history="1">
              <w:r>
                <w:rPr>
                  <w:rStyle w:val="a4"/>
                </w:rPr>
                <w:t>ГОСТ 12.0.230-2007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Поможет провести мероприятия по соблюдению норм по охране труда, а также совершенствовать работы в области охраны труд</w:t>
            </w:r>
            <w:r>
              <w:t>а</w:t>
            </w:r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19" w:anchor="/document/97/392692/" w:history="1">
              <w:r>
                <w:rPr>
                  <w:rStyle w:val="a4"/>
                </w:rPr>
                <w:t>ГОСТ 12.0.002-2014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 xml:space="preserve">В стандарте указаны основные термины и определения по охране труда, что поможет при разработке локальных документов по охране </w:t>
            </w:r>
            <w:r>
              <w:lastRenderedPageBreak/>
              <w:t>труд</w:t>
            </w:r>
            <w:r>
              <w:t>а</w:t>
            </w:r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20" w:anchor="/document/97/269546/" w:history="1">
              <w:r>
                <w:rPr>
                  <w:rStyle w:val="a4"/>
                </w:rPr>
                <w:t>ГОСТ 12.0.230.1-2015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В стандарте приведено руководство по применению</w:t>
            </w:r>
            <w:r>
              <w:t xml:space="preserve"> </w:t>
            </w:r>
            <w:hyperlink r:id="rId21" w:anchor="/document/97/16672/" w:history="1">
              <w:r>
                <w:rPr>
                  <w:rStyle w:val="a4"/>
                </w:rPr>
                <w:t>ГОСТ 12.0.230-2007</w:t>
              </w:r>
            </w:hyperlink>
            <w:r>
              <w:t xml:space="preserve"> и не содержится дополнительных требований к СУОТ. В стандарте показаны</w:t>
            </w:r>
            <w:r>
              <w:t xml:space="preserve"> варианты, как практически реализовать</w:t>
            </w:r>
            <w:r>
              <w:t xml:space="preserve"> </w:t>
            </w:r>
            <w:hyperlink r:id="rId22" w:anchor="/document/97/16672/" w:history="1">
              <w:r>
                <w:rPr>
                  <w:rStyle w:val="a4"/>
                </w:rPr>
                <w:t>ГОСТ 12.0.230-2007</w:t>
              </w:r>
            </w:hyperlink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23" w:anchor="/document/97/269605/" w:history="1">
              <w:r>
                <w:rPr>
                  <w:rStyle w:val="a4"/>
                </w:rPr>
                <w:t>ГОСТ 12.0.230.2-2015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Поможет провести оценку соответствия СУОТ</w:t>
            </w:r>
            <w:r>
              <w:t xml:space="preserve"> требованиям</w:t>
            </w:r>
            <w:r>
              <w:t> </w:t>
            </w:r>
            <w:hyperlink r:id="rId24" w:anchor="/document/97/16672/" w:history="1">
              <w:r>
                <w:rPr>
                  <w:rStyle w:val="a4"/>
                </w:rPr>
                <w:t>ГОСТ 12.0.230-2007</w:t>
              </w:r>
            </w:hyperlink>
            <w:r>
              <w:t>. Если выполнить требования стандарта, это подтвердит, что на предприятии соблюдают законодательство в области управления охраной труд</w:t>
            </w:r>
            <w:r>
              <w:t>а</w:t>
            </w:r>
          </w:p>
        </w:tc>
      </w:tr>
      <w:tr w:rsidR="00000000">
        <w:trPr>
          <w:divId w:val="1455369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hyperlink r:id="rId25" w:anchor="/document/97/428289/" w:history="1">
              <w:r>
                <w:rPr>
                  <w:rStyle w:val="a4"/>
                </w:rPr>
                <w:t>ГОСТ 12.0.230.3-2016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7292">
            <w:pPr>
              <w:pStyle w:val="a3"/>
            </w:pPr>
            <w:r>
              <w:t>В стандарте приведенные рекомендации по сбору информации, анализу и оценке результативности и эффективности деятельности по улучшению условий и охраны труда. Стандарт развивает положения</w:t>
            </w:r>
            <w:r>
              <w:t> </w:t>
            </w:r>
            <w:hyperlink r:id="rId26" w:anchor="/document/97/16672/" w:history="1">
              <w:r>
                <w:rPr>
                  <w:rStyle w:val="a4"/>
                </w:rPr>
                <w:t>ГОСТ 12.0.230-2007</w:t>
              </w:r>
            </w:hyperlink>
            <w:r>
              <w:t> и</w:t>
            </w:r>
            <w:r>
              <w:t> </w:t>
            </w:r>
            <w:hyperlink r:id="rId27" w:anchor="/document/97/269605/" w:history="1">
              <w:r>
                <w:rPr>
                  <w:rStyle w:val="a4"/>
                </w:rPr>
                <w:t>ГОСТ 12.0.230.2-2015</w:t>
              </w:r>
            </w:hyperlink>
            <w:r>
              <w:t>, но его можно использовать независим</w:t>
            </w:r>
            <w:r>
              <w:t>о</w:t>
            </w:r>
          </w:p>
        </w:tc>
      </w:tr>
    </w:tbl>
    <w:p w:rsidR="00000000" w:rsidRDefault="00177292">
      <w:pPr>
        <w:pStyle w:val="2"/>
        <w:divId w:val="2061005390"/>
        <w:rPr>
          <w:rFonts w:eastAsia="Times New Roman"/>
        </w:rPr>
      </w:pPr>
      <w:r>
        <w:rPr>
          <w:rFonts w:eastAsia="Times New Roman"/>
        </w:rPr>
        <w:t>Как использовать ГОСТ при обучении работников охране труд</w:t>
      </w:r>
      <w:r>
        <w:rPr>
          <w:rFonts w:eastAsia="Times New Roman"/>
        </w:rPr>
        <w:t>а</w:t>
      </w:r>
    </w:p>
    <w:p w:rsidR="00000000" w:rsidRDefault="00177292">
      <w:pPr>
        <w:pStyle w:val="a3"/>
        <w:divId w:val="2061005390"/>
      </w:pPr>
      <w:r>
        <w:t>С марта 2017 года действует</w:t>
      </w:r>
      <w:r>
        <w:t xml:space="preserve"> </w:t>
      </w:r>
      <w:hyperlink r:id="rId28" w:anchor="/document/97/267923/" w:history="1">
        <w:r>
          <w:rPr>
            <w:rStyle w:val="a4"/>
          </w:rPr>
          <w:t>ГОСТ 12.0.004-2015</w:t>
        </w:r>
      </w:hyperlink>
      <w:r>
        <w:t xml:space="preserve"> по организации обучения безопасности труда. Стандарт не обязателен и предназначен дл</w:t>
      </w:r>
      <w:r>
        <w:t>я добровольного применения</w:t>
      </w:r>
      <w:r>
        <w:t>.</w:t>
      </w:r>
    </w:p>
    <w:p w:rsidR="00000000" w:rsidRDefault="00177292">
      <w:pPr>
        <w:pStyle w:val="a3"/>
        <w:divId w:val="2061005390"/>
      </w:pPr>
      <w:hyperlink r:id="rId29" w:anchor="/document/97/267923/" w:history="1">
        <w:r>
          <w:rPr>
            <w:rStyle w:val="a4"/>
          </w:rPr>
          <w:t>ГОСТ 12.0.004-2015</w:t>
        </w:r>
      </w:hyperlink>
      <w:r>
        <w:t xml:space="preserve"> громоздкий и непродуманный, стандарт изменяет сложившуюся практику проведения инструктажей, обучения, проверки знаний по охране труда. Кроме то</w:t>
      </w:r>
      <w:r>
        <w:t>го, стандарт идет в разрез с</w:t>
      </w:r>
      <w:r>
        <w:t xml:space="preserve"> </w:t>
      </w:r>
      <w:hyperlink r:id="rId30" w:anchor="/document/99/901850788/" w:history="1">
        <w:r>
          <w:rPr>
            <w:rStyle w:val="a4"/>
          </w:rPr>
          <w:t>постановлением Минтруда, Минобразования от 13.01.2003 № 1/29</w:t>
        </w:r>
      </w:hyperlink>
      <w:r>
        <w:t xml:space="preserve"> и правилами работы с персоналом для отдельных отраслей</w:t>
      </w:r>
      <w:r>
        <w:t>.</w:t>
      </w:r>
    </w:p>
    <w:p w:rsidR="00000000" w:rsidRDefault="00177292">
      <w:pPr>
        <w:pStyle w:val="a3"/>
        <w:divId w:val="2061005390"/>
      </w:pPr>
      <w:r>
        <w:t>В стандарт включили необходимость вести д</w:t>
      </w:r>
      <w:r>
        <w:t>ополнительную документацию, например, фиксацию целевых инструктажей в отдельном журнале. В нем приведены большие по объему программы обучения, которые трудно выполнить на практике</w:t>
      </w:r>
      <w:r>
        <w:t>.</w:t>
      </w:r>
    </w:p>
    <w:p w:rsidR="00000000" w:rsidRDefault="00177292">
      <w:pPr>
        <w:pStyle w:val="a3"/>
        <w:divId w:val="2061005390"/>
      </w:pPr>
      <w:r>
        <w:t>ГОСТ 12.0.004-2015</w:t>
      </w:r>
      <w:r>
        <w:t xml:space="preserve"> </w:t>
      </w:r>
      <w:hyperlink r:id="rId31" w:anchor="/document/12/133155/" w:history="1">
        <w:r>
          <w:rPr>
            <w:rStyle w:val="a4"/>
          </w:rPr>
          <w:t>ниже по юридической силе</w:t>
        </w:r>
      </w:hyperlink>
      <w:r>
        <w:t>, чем постановление от 13.01.2003 № 1/29, и поэтому приводить документы в соответствие со стандартом</w:t>
      </w:r>
      <w:r>
        <w:t xml:space="preserve"> </w:t>
      </w:r>
      <w:hyperlink r:id="rId32" w:anchor="/document/12/135700/" w:history="1">
        <w:r>
          <w:rPr>
            <w:rStyle w:val="a4"/>
          </w:rPr>
          <w:t>не обязательно</w:t>
        </w:r>
      </w:hyperlink>
      <w:r>
        <w:t>.</w:t>
      </w:r>
    </w:p>
    <w:p w:rsidR="00000000" w:rsidRDefault="00177292">
      <w:pPr>
        <w:pStyle w:val="a3"/>
        <w:divId w:val="2061005390"/>
      </w:pPr>
      <w:r>
        <w:t>О том, что нового в ГОСТ 12.0.004-2015, читайте в</w:t>
      </w:r>
      <w:r>
        <w:t xml:space="preserve"> </w:t>
      </w:r>
      <w:hyperlink r:id="rId33" w:anchor="/document/117/27324/" w:history="1">
        <w:r>
          <w:rPr>
            <w:rStyle w:val="a4"/>
          </w:rPr>
          <w:t>справке Системы</w:t>
        </w:r>
      </w:hyperlink>
      <w:r>
        <w:t>.</w:t>
      </w:r>
    </w:p>
    <w:p w:rsidR="00000000" w:rsidRDefault="00177292">
      <w:pPr>
        <w:pStyle w:val="2"/>
        <w:divId w:val="2061005390"/>
        <w:rPr>
          <w:rFonts w:eastAsia="Times New Roman"/>
        </w:rPr>
      </w:pPr>
      <w:r>
        <w:rPr>
          <w:rFonts w:eastAsia="Times New Roman"/>
        </w:rPr>
        <w:t>Как использовать ГОСТ, чтобы обеспечить безопасность производственных процессов и оборудовани</w:t>
      </w:r>
      <w:r>
        <w:rPr>
          <w:rFonts w:eastAsia="Times New Roman"/>
        </w:rPr>
        <w:t>я</w:t>
      </w:r>
    </w:p>
    <w:p w:rsidR="00000000" w:rsidRDefault="00177292">
      <w:pPr>
        <w:pStyle w:val="a3"/>
        <w:divId w:val="2061005390"/>
      </w:pPr>
      <w:r>
        <w:t>Чтобы обеспечить безопасност</w:t>
      </w:r>
      <w:r>
        <w:t>ь производственных процессов и оборудования, используйте</w:t>
      </w:r>
      <w:r>
        <w:t xml:space="preserve"> </w:t>
      </w:r>
      <w:hyperlink r:id="rId34" w:anchor="/document/97/392797/" w:history="1">
        <w:r>
          <w:rPr>
            <w:rStyle w:val="a4"/>
          </w:rPr>
          <w:t>ГОСТ 12.3.002-2014</w:t>
        </w:r>
      </w:hyperlink>
      <w:r>
        <w:t xml:space="preserve"> и</w:t>
      </w:r>
      <w:r>
        <w:t xml:space="preserve"> </w:t>
      </w:r>
      <w:hyperlink r:id="rId35" w:anchor="/document/97/15405/" w:history="1">
        <w:r>
          <w:rPr>
            <w:rStyle w:val="a4"/>
          </w:rPr>
          <w:t>ГОСТ 12.2.003-91</w:t>
        </w:r>
      </w:hyperlink>
      <w:r>
        <w:t>. Оба ГОСТ приняты для добровол</w:t>
      </w:r>
      <w:r>
        <w:t>ьного применения</w:t>
      </w:r>
      <w:r>
        <w:t>.</w:t>
      </w:r>
    </w:p>
    <w:p w:rsidR="00000000" w:rsidRDefault="00177292">
      <w:pPr>
        <w:pStyle w:val="a3"/>
        <w:divId w:val="2061005390"/>
      </w:pPr>
      <w:r>
        <w:t xml:space="preserve">ГОСТ 12.3.002-2014 устанавливает общие требования безопасности к производственным процессам, которые помогут предотвратить неблагоприятное воздействие на сотрудников </w:t>
      </w:r>
      <w:r>
        <w:lastRenderedPageBreak/>
        <w:t>вредных и опасных производственных факторов. Стандарт полезен при разраб</w:t>
      </w:r>
      <w:r>
        <w:t>отке мероприятий по предотвращению рисков</w:t>
      </w:r>
      <w:r>
        <w:t>.</w:t>
      </w:r>
    </w:p>
    <w:p w:rsidR="00000000" w:rsidRDefault="00177292">
      <w:pPr>
        <w:pStyle w:val="a3"/>
        <w:divId w:val="2061005390"/>
      </w:pPr>
      <w:hyperlink r:id="rId36" w:anchor="/document/97/15405/" w:history="1">
        <w:r>
          <w:rPr>
            <w:rStyle w:val="a4"/>
          </w:rPr>
          <w:t>ГОСТ 12.2.003-91</w:t>
        </w:r>
      </w:hyperlink>
      <w:r>
        <w:t xml:space="preserve"> устанавливает требования безопасности при использовании производственного оборудования и общие требования к содержанию эксплуатацио</w:t>
      </w:r>
      <w:r>
        <w:t>нной документации. Используйте ГОСТ при разработке стандартов, техусловий, эксплуатационных и конструкторских документов на оборудование, производственных инструкций</w:t>
      </w:r>
      <w:r>
        <w:t>.</w:t>
      </w:r>
    </w:p>
    <w:p w:rsidR="00000000" w:rsidRDefault="00177292">
      <w:pPr>
        <w:pStyle w:val="2"/>
        <w:divId w:val="2061005390"/>
        <w:rPr>
          <w:rFonts w:eastAsia="Times New Roman"/>
        </w:rPr>
      </w:pPr>
      <w:r>
        <w:rPr>
          <w:rFonts w:eastAsia="Times New Roman"/>
        </w:rPr>
        <w:t>Как использовать ГОСТ, чтобы организовать работу сидя или сто</w:t>
      </w:r>
      <w:r>
        <w:rPr>
          <w:rFonts w:eastAsia="Times New Roman"/>
        </w:rPr>
        <w:t>я</w:t>
      </w:r>
    </w:p>
    <w:p w:rsidR="00000000" w:rsidRDefault="00177292">
      <w:pPr>
        <w:pStyle w:val="a3"/>
        <w:divId w:val="2061005390"/>
      </w:pPr>
      <w:r>
        <w:t xml:space="preserve">Чтобы организовать работу </w:t>
      </w:r>
      <w:r>
        <w:t>сидя, используйте</w:t>
      </w:r>
      <w:r>
        <w:t xml:space="preserve"> </w:t>
      </w:r>
      <w:hyperlink r:id="rId37" w:anchor="/document/97/24555/" w:history="1">
        <w:r>
          <w:rPr>
            <w:rStyle w:val="a4"/>
          </w:rPr>
          <w:t>ГОСТ 12.2.032-78</w:t>
        </w:r>
      </w:hyperlink>
      <w:r>
        <w:t>, для работы стоя используйте</w:t>
      </w:r>
      <w:r>
        <w:t xml:space="preserve"> </w:t>
      </w:r>
      <w:hyperlink r:id="rId38" w:anchor="/document/97/24554/" w:history="1">
        <w:r>
          <w:rPr>
            <w:rStyle w:val="a4"/>
          </w:rPr>
          <w:t>ГОСТ 12.2.033-78</w:t>
        </w:r>
      </w:hyperlink>
      <w:r>
        <w:t>.</w:t>
      </w:r>
      <w:r>
        <w:t xml:space="preserve"> </w:t>
      </w:r>
      <w:r>
        <w:t xml:space="preserve">В ГОСТах предусмотрены общие эргономические </w:t>
      </w:r>
      <w:r>
        <w:t>требования, которые помогут</w:t>
      </w:r>
      <w:r>
        <w:t xml:space="preserve"> </w:t>
      </w:r>
      <w:r>
        <w:t>организовать и контролировать безопасные работы в соответствующих положениях</w:t>
      </w:r>
      <w:r>
        <w:t>.</w:t>
      </w:r>
    </w:p>
    <w:p w:rsidR="00000000" w:rsidRDefault="00177292">
      <w:pPr>
        <w:pStyle w:val="2"/>
        <w:divId w:val="2061005390"/>
        <w:rPr>
          <w:rFonts w:eastAsia="Times New Roman"/>
        </w:rPr>
      </w:pPr>
      <w:r>
        <w:rPr>
          <w:rFonts w:eastAsia="Times New Roman"/>
        </w:rPr>
        <w:t>Как использовать ГОСТ, чтобы организовать работу на высоте</w:t>
      </w:r>
      <w:r>
        <w:rPr>
          <w:rFonts w:eastAsia="Times New Roman"/>
        </w:rPr>
        <w:t xml:space="preserve"> </w:t>
      </w:r>
    </w:p>
    <w:p w:rsidR="00000000" w:rsidRDefault="00177292">
      <w:pPr>
        <w:pStyle w:val="a3"/>
        <w:divId w:val="2061005390"/>
      </w:pPr>
      <w:r>
        <w:t>Чтобы организовать работу на высоте, используйте</w:t>
      </w:r>
      <w:r>
        <w:t xml:space="preserve"> </w:t>
      </w:r>
      <w:hyperlink r:id="rId39" w:anchor="/document/97/410549/" w:history="1">
        <w:r>
          <w:rPr>
            <w:rStyle w:val="a4"/>
          </w:rPr>
          <w:t>ГОСТ Р 12.3.049-2017</w:t>
        </w:r>
      </w:hyperlink>
      <w:r>
        <w:t xml:space="preserve"> и</w:t>
      </w:r>
      <w:r>
        <w:t xml:space="preserve"> </w:t>
      </w:r>
      <w:hyperlink r:id="rId40" w:anchor="/document/97/428837/" w:history="1">
        <w:r>
          <w:rPr>
            <w:rStyle w:val="a4"/>
          </w:rPr>
          <w:t>ГОСТ Р 12.3.050-2017</w:t>
        </w:r>
      </w:hyperlink>
      <w:r>
        <w:t>.</w:t>
      </w:r>
    </w:p>
    <w:p w:rsidR="00000000" w:rsidRDefault="00177292">
      <w:pPr>
        <w:pStyle w:val="3"/>
        <w:divId w:val="561792453"/>
        <w:rPr>
          <w:rFonts w:eastAsia="Times New Roman"/>
        </w:rPr>
      </w:pPr>
      <w:r>
        <w:rPr>
          <w:rFonts w:eastAsia="Times New Roman"/>
        </w:rPr>
        <w:t>Внимание</w:t>
      </w:r>
    </w:p>
    <w:p w:rsidR="00000000" w:rsidRDefault="00177292">
      <w:pPr>
        <w:pStyle w:val="incut-v4title"/>
        <w:divId w:val="561792453"/>
      </w:pPr>
      <w:r>
        <w:t>учтите, что</w:t>
      </w:r>
      <w:r>
        <w:t xml:space="preserve"> </w:t>
      </w:r>
      <w:hyperlink r:id="rId41" w:anchor="/document/97/410549/" w:history="1">
        <w:r>
          <w:rPr>
            <w:rStyle w:val="a4"/>
          </w:rPr>
          <w:t>ГОСТ Р 12.3.049-2017</w:t>
        </w:r>
      </w:hyperlink>
      <w:r>
        <w:t xml:space="preserve"> и</w:t>
      </w:r>
      <w:r>
        <w:t xml:space="preserve"> </w:t>
      </w:r>
      <w:hyperlink r:id="rId42" w:anchor="/document/97/428837/" w:history="1">
        <w:r>
          <w:rPr>
            <w:rStyle w:val="a4"/>
          </w:rPr>
          <w:t>ГОСТ Р 12.3.050-2017</w:t>
        </w:r>
      </w:hyperlink>
      <w:r>
        <w:t xml:space="preserve"> противоречат</w:t>
      </w:r>
      <w:r>
        <w:t xml:space="preserve"> </w:t>
      </w:r>
      <w:hyperlink r:id="rId43" w:anchor="/document/99/499087789/" w:history="1">
        <w:r>
          <w:rPr>
            <w:rStyle w:val="a4"/>
          </w:rPr>
          <w:t>приказу Минтруда от 28.03.2014 № 155н</w:t>
        </w:r>
      </w:hyperlink>
      <w:r>
        <w:t xml:space="preserve"> и отраслевым правилам безопасности при работе на высоте.</w:t>
      </w:r>
    </w:p>
    <w:p w:rsidR="00000000" w:rsidRDefault="00177292">
      <w:pPr>
        <w:pStyle w:val="a3"/>
        <w:divId w:val="1150907381"/>
      </w:pPr>
      <w:r>
        <w:t xml:space="preserve">В </w:t>
      </w:r>
      <w:r>
        <w:t>ГОСТах работами на высоте считают работы на высоте с 1,3 м. Поэтому используйте эти ГОСТы в части, которые не противоречат приказу Минтруда от 28.03.2014 № 155н</w:t>
      </w:r>
      <w:r>
        <w:t>.</w:t>
      </w:r>
    </w:p>
    <w:p w:rsidR="00000000" w:rsidRDefault="00177292">
      <w:pPr>
        <w:pStyle w:val="a3"/>
        <w:divId w:val="2061005390"/>
      </w:pPr>
      <w:r>
        <w:t>Используйте из</w:t>
      </w:r>
      <w:r>
        <w:t xml:space="preserve"> </w:t>
      </w:r>
      <w:hyperlink r:id="rId44" w:anchor="/document/97/410549/" w:history="1">
        <w:r>
          <w:rPr>
            <w:rStyle w:val="a4"/>
          </w:rPr>
          <w:t>ГОСТ Р 12.3.0</w:t>
        </w:r>
        <w:r>
          <w:rPr>
            <w:rStyle w:val="a4"/>
          </w:rPr>
          <w:t>49-2017</w:t>
        </w:r>
      </w:hyperlink>
      <w:r>
        <w:t xml:space="preserve"> определения при разработке локальных актов в области работы на высоте, отражающие систему понятий в области обеспечения безопасности труда на высоте. Используйте ГОСТ Р 12.3.050-2017 при организации безопасности конкретных рабочих мест на высоте, п</w:t>
      </w:r>
      <w:r>
        <w:t>ри возведении основного каркаса монолитных и крупноблочных типовых зданий и сооружений</w:t>
      </w:r>
      <w:r>
        <w:t>.</w:t>
      </w:r>
    </w:p>
    <w:p w:rsidR="00000000" w:rsidRDefault="00177292">
      <w:pPr>
        <w:pStyle w:val="a3"/>
        <w:divId w:val="2061005390"/>
      </w:pPr>
      <w:r>
        <w:t>Читайте в рекомендации Системы,</w:t>
      </w:r>
      <w:r>
        <w:t xml:space="preserve"> </w:t>
      </w:r>
      <w:hyperlink r:id="rId45" w:anchor="/document/16/17522/" w:history="1">
        <w:r>
          <w:rPr>
            <w:rStyle w:val="a4"/>
          </w:rPr>
          <w:t>как организовать работы на высоте</w:t>
        </w:r>
      </w:hyperlink>
      <w:r>
        <w:t>.</w:t>
      </w:r>
    </w:p>
    <w:p w:rsidR="00000000" w:rsidRDefault="00177292">
      <w:pPr>
        <w:pStyle w:val="2"/>
        <w:divId w:val="2061005390"/>
        <w:rPr>
          <w:rFonts w:eastAsia="Times New Roman"/>
        </w:rPr>
      </w:pPr>
      <w:r>
        <w:rPr>
          <w:rFonts w:eastAsia="Times New Roman"/>
        </w:rPr>
        <w:t>Какой ГОСТ использовать, чтобы выбра</w:t>
      </w:r>
      <w:r>
        <w:rPr>
          <w:rFonts w:eastAsia="Times New Roman"/>
        </w:rPr>
        <w:t>ть знаки безопасности и разметку сигнальну</w:t>
      </w:r>
      <w:r>
        <w:rPr>
          <w:rFonts w:eastAsia="Times New Roman"/>
        </w:rPr>
        <w:t>ю</w:t>
      </w:r>
    </w:p>
    <w:p w:rsidR="00000000" w:rsidRDefault="00177292">
      <w:pPr>
        <w:pStyle w:val="a3"/>
        <w:divId w:val="2061005390"/>
      </w:pPr>
      <w:r>
        <w:t>Чтобы выбрать знаки безопасности и разметку сигнальную, используйте</w:t>
      </w:r>
      <w:r>
        <w:t xml:space="preserve"> </w:t>
      </w:r>
      <w:hyperlink r:id="rId46" w:anchor="/document/97/473752/" w:history="1">
        <w:r>
          <w:rPr>
            <w:rStyle w:val="a4"/>
          </w:rPr>
          <w:t>ГОСТ 12.4.026-2015</w:t>
        </w:r>
      </w:hyperlink>
      <w:r>
        <w:t>.</w:t>
      </w:r>
    </w:p>
    <w:p w:rsidR="00000000" w:rsidRDefault="00177292">
      <w:pPr>
        <w:pStyle w:val="a3"/>
        <w:divId w:val="2061005390"/>
      </w:pPr>
      <w:r>
        <w:t>В стандарте приведены действующие обозначения сигнальных ц</w:t>
      </w:r>
      <w:r>
        <w:t>ветов, знаков безопасности и сигнальной разметки для мест, где необходимо обеспечение безопасности</w:t>
      </w:r>
      <w:r>
        <w:t>.</w:t>
      </w:r>
    </w:p>
    <w:p w:rsidR="00000000" w:rsidRDefault="00177292">
      <w:pPr>
        <w:pStyle w:val="a3"/>
        <w:divId w:val="2061005390"/>
      </w:pPr>
      <w:r>
        <w:lastRenderedPageBreak/>
        <w:t>Используйте стандарт, чтобы предотвратить несчастные случаи, снизить травматизм и профзаболевания, устранить опасность жизни или вреда для здоровья людей, о</w:t>
      </w:r>
      <w:r>
        <w:t>пасность возникновения пожаров или аварий</w:t>
      </w:r>
      <w:r>
        <w:t>.</w:t>
      </w:r>
    </w:p>
    <w:p w:rsidR="00000000" w:rsidRDefault="00177292">
      <w:pPr>
        <w:pStyle w:val="a3"/>
        <w:divId w:val="2061005390"/>
      </w:pPr>
      <w:r>
        <w:t>Читайте в рекомендации Системы,</w:t>
      </w:r>
      <w:r>
        <w:t xml:space="preserve"> </w:t>
      </w:r>
      <w:hyperlink r:id="rId47" w:anchor="/document/86/99845/" w:history="1">
        <w:r>
          <w:rPr>
            <w:rStyle w:val="a4"/>
          </w:rPr>
          <w:t>как нанести сигнальную разметку и разместить дорожные знаки при организации движения транспорта на территории предпр</w:t>
        </w:r>
        <w:r>
          <w:rPr>
            <w:rStyle w:val="a4"/>
          </w:rPr>
          <w:t>иятия</w:t>
        </w:r>
      </w:hyperlink>
      <w:r>
        <w:t>.</w:t>
      </w:r>
    </w:p>
    <w:p w:rsidR="00000000" w:rsidRDefault="00177292">
      <w:pPr>
        <w:pStyle w:val="2"/>
        <w:divId w:val="2061005390"/>
        <w:rPr>
          <w:rFonts w:eastAsia="Times New Roman"/>
        </w:rPr>
      </w:pPr>
      <w:r>
        <w:rPr>
          <w:rFonts w:eastAsia="Times New Roman"/>
        </w:rPr>
        <w:t>Какие ГОСТы использовать, чтобы обеспечить пожарную безопасност</w:t>
      </w:r>
      <w:r>
        <w:rPr>
          <w:rFonts w:eastAsia="Times New Roman"/>
        </w:rPr>
        <w:t>ь</w:t>
      </w:r>
    </w:p>
    <w:p w:rsidR="00000000" w:rsidRDefault="00177292">
      <w:pPr>
        <w:pStyle w:val="a3"/>
        <w:divId w:val="2061005390"/>
      </w:pPr>
      <w:r>
        <w:t>Общие требования пожарной безопасности ко всем объектам защиты включены в</w:t>
      </w:r>
      <w:r>
        <w:t xml:space="preserve"> </w:t>
      </w:r>
      <w:hyperlink r:id="rId48" w:anchor="/document/97/260239/" w:history="1">
        <w:r>
          <w:rPr>
            <w:rStyle w:val="a4"/>
          </w:rPr>
          <w:t>ГОСТ 12.1.004-91</w:t>
        </w:r>
      </w:hyperlink>
      <w:r>
        <w:t>. Стандарт особенно полезен для ответственных за пожарную безопасность</w:t>
      </w:r>
      <w:r>
        <w:t>.</w:t>
      </w:r>
    </w:p>
    <w:p w:rsidR="00000000" w:rsidRDefault="00177292">
      <w:pPr>
        <w:pStyle w:val="a3"/>
        <w:divId w:val="2061005390"/>
      </w:pPr>
      <w:r>
        <w:t>При разработке локальных документов по пожарной безопасности поможет</w:t>
      </w:r>
      <w:r>
        <w:t xml:space="preserve"> </w:t>
      </w:r>
      <w:hyperlink r:id="rId49" w:anchor="/document/97/260245/" w:history="1">
        <w:r>
          <w:rPr>
            <w:rStyle w:val="a4"/>
          </w:rPr>
          <w:t>ГОСТ 12.1.033-81</w:t>
        </w:r>
      </w:hyperlink>
      <w:r>
        <w:t xml:space="preserve"> и</w:t>
      </w:r>
      <w:r>
        <w:t xml:space="preserve"> </w:t>
      </w:r>
      <w:hyperlink r:id="rId50" w:anchor="/document/97/55499/" w:history="1">
        <w:r>
          <w:rPr>
            <w:rStyle w:val="a4"/>
          </w:rPr>
          <w:t>ГОСТ Р 12.3.047-2012</w:t>
        </w:r>
      </w:hyperlink>
      <w:r>
        <w:t>, которые разработаны для добровольного применения. В</w:t>
      </w:r>
      <w:r>
        <w:t xml:space="preserve"> </w:t>
      </w:r>
      <w:hyperlink r:id="rId51" w:anchor="/document/97/260245/" w:history="1">
        <w:r>
          <w:rPr>
            <w:rStyle w:val="a4"/>
          </w:rPr>
          <w:t>ГОСТ 12.1.033-81</w:t>
        </w:r>
      </w:hyperlink>
      <w:r>
        <w:t xml:space="preserve"> включили термины и определения, которые не вошли в</w:t>
      </w:r>
      <w:r>
        <w:t xml:space="preserve"> </w:t>
      </w:r>
      <w:hyperlink r:id="rId52" w:anchor="/document/99/902111644/" w:history="1">
        <w:r>
          <w:rPr>
            <w:rStyle w:val="a4"/>
          </w:rPr>
          <w:t>Закон от 22.07.2008 № 123-ФЗ</w:t>
        </w:r>
      </w:hyperlink>
      <w:r>
        <w:t xml:space="preserve"> «Технический регламент о требованиях пожарной безопасности»</w:t>
      </w:r>
      <w:r>
        <w:t>.</w:t>
      </w:r>
    </w:p>
    <w:p w:rsidR="00000000" w:rsidRDefault="00177292">
      <w:pPr>
        <w:pStyle w:val="a3"/>
        <w:divId w:val="2061005390"/>
      </w:pPr>
      <w:r>
        <w:t>Используйте из</w:t>
      </w:r>
      <w:r>
        <w:t xml:space="preserve"> </w:t>
      </w:r>
      <w:hyperlink r:id="rId53" w:anchor="/document/97/55499/" w:history="1">
        <w:r>
          <w:rPr>
            <w:rStyle w:val="a4"/>
          </w:rPr>
          <w:t>ГОСТ Р 12.3.047-2012</w:t>
        </w:r>
      </w:hyperlink>
      <w:r>
        <w:t xml:space="preserve"> общие тре</w:t>
      </w:r>
      <w:r>
        <w:t>бования пожарной безопасности к технологическим процессам. Этот стандарт полезен при разработке нормативных документов по пожарной безопасности на производственных объектах и при разработке технологических частей проектов, технологических регламентов</w:t>
      </w:r>
      <w:r>
        <w:t>.</w:t>
      </w:r>
    </w:p>
    <w:p w:rsidR="00000000" w:rsidRDefault="00177292">
      <w:pPr>
        <w:pStyle w:val="a3"/>
        <w:divId w:val="2061005390"/>
      </w:pPr>
      <w:r>
        <w:t>Читайте в рекомендации Системы,</w:t>
      </w:r>
      <w:r>
        <w:t xml:space="preserve"> </w:t>
      </w:r>
      <w:hyperlink r:id="rId54" w:anchor="/document/16/37559/" w:history="1">
        <w:r>
          <w:rPr>
            <w:rStyle w:val="a4"/>
          </w:rPr>
          <w:t>как применять правила противопожарного режима</w:t>
        </w:r>
      </w:hyperlink>
      <w:r>
        <w:t>.</w:t>
      </w:r>
    </w:p>
    <w:p w:rsidR="00000000" w:rsidRDefault="00177292">
      <w:pPr>
        <w:pStyle w:val="3"/>
        <w:divId w:val="546189916"/>
        <w:rPr>
          <w:rFonts w:eastAsia="Times New Roman"/>
        </w:rPr>
      </w:pPr>
      <w:r>
        <w:rPr>
          <w:rFonts w:eastAsia="Times New Roman"/>
        </w:rPr>
        <w:t>Какие ГОСТы использовать, чтобы обеспечить электробезопасност</w:t>
      </w:r>
      <w:r>
        <w:rPr>
          <w:rFonts w:eastAsia="Times New Roman"/>
        </w:rPr>
        <w:t>ь</w:t>
      </w:r>
    </w:p>
    <w:p w:rsidR="00000000" w:rsidRDefault="00177292">
      <w:pPr>
        <w:pStyle w:val="a3"/>
        <w:divId w:val="546189916"/>
      </w:pPr>
      <w:r>
        <w:t>Чтобы обеспечить электробезопасность, используйте</w:t>
      </w:r>
      <w:r>
        <w:t xml:space="preserve"> </w:t>
      </w:r>
      <w:hyperlink r:id="rId55" w:anchor="/document/97/50984/" w:history="1">
        <w:r>
          <w:rPr>
            <w:rStyle w:val="a4"/>
          </w:rPr>
          <w:t>ГОСТ Р 12.1.009-2009</w:t>
        </w:r>
      </w:hyperlink>
      <w:r>
        <w:t xml:space="preserve"> и</w:t>
      </w:r>
      <w:r>
        <w:t xml:space="preserve"> </w:t>
      </w:r>
      <w:hyperlink r:id="rId56" w:anchor="/document/97/468875/" w:history="1">
        <w:r>
          <w:rPr>
            <w:rStyle w:val="a4"/>
          </w:rPr>
          <w:t>ГОСТ 12.1.019-2017</w:t>
        </w:r>
      </w:hyperlink>
      <w:r>
        <w:t>. Эти стандарты разработали для добровольного применения</w:t>
      </w:r>
      <w:r>
        <w:t>.</w:t>
      </w:r>
    </w:p>
    <w:p w:rsidR="00000000" w:rsidRDefault="00177292">
      <w:pPr>
        <w:pStyle w:val="a3"/>
        <w:divId w:val="546189916"/>
      </w:pPr>
      <w:hyperlink r:id="rId57" w:anchor="/document/97/50984/" w:history="1">
        <w:r>
          <w:rPr>
            <w:rStyle w:val="a4"/>
          </w:rPr>
          <w:t>ГОСТ Р 12.1.009-2009</w:t>
        </w:r>
      </w:hyperlink>
      <w:r>
        <w:t xml:space="preserve"> поможет составить локальные акты организации по электробезопасности в соответствии с законодательством</w:t>
      </w:r>
      <w:r>
        <w:t>.</w:t>
      </w:r>
    </w:p>
    <w:p w:rsidR="00000000" w:rsidRDefault="00177292">
      <w:pPr>
        <w:pStyle w:val="a3"/>
        <w:divId w:val="546189916"/>
      </w:pPr>
      <w:hyperlink r:id="rId58" w:anchor="/document/97/468875/" w:history="1">
        <w:r>
          <w:rPr>
            <w:rStyle w:val="a4"/>
          </w:rPr>
          <w:t>ГОСТ 12.1.019-2017</w:t>
        </w:r>
      </w:hyperlink>
      <w:r>
        <w:t xml:space="preserve"> поможе</w:t>
      </w:r>
      <w:r>
        <w:t>т организовать защиту работников от ударов электрическим током и обеспечить пожарную безопасность</w:t>
      </w:r>
      <w:r>
        <w:t>.</w:t>
      </w:r>
    </w:p>
    <w:p w:rsidR="00000000" w:rsidRDefault="00177292">
      <w:pPr>
        <w:pStyle w:val="a3"/>
        <w:divId w:val="546189916"/>
      </w:pPr>
      <w:r>
        <w:t>Читайте в рекомендации Системы,</w:t>
      </w:r>
      <w:r>
        <w:t xml:space="preserve"> </w:t>
      </w:r>
      <w:hyperlink r:id="rId59" w:anchor="/document/16/29763/" w:history="1">
        <w:r>
          <w:rPr>
            <w:rStyle w:val="a4"/>
          </w:rPr>
          <w:t>как обучить работников электробезопасности</w:t>
        </w:r>
      </w:hyperlink>
      <w:r>
        <w:t>.</w:t>
      </w:r>
    </w:p>
    <w:p w:rsidR="00177292" w:rsidRDefault="00177292">
      <w:pPr>
        <w:divId w:val="82451220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</w:t>
      </w:r>
      <w:r>
        <w:rPr>
          <w:rFonts w:ascii="Arial" w:eastAsia="Times New Roman" w:hAnsi="Arial" w:cs="Arial"/>
          <w:sz w:val="22"/>
          <w:szCs w:val="22"/>
        </w:rPr>
        <w:t>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https://vip.1otruda.ru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12.06.2020</w:t>
      </w:r>
    </w:p>
    <w:sectPr w:rsidR="0017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B74"/>
    <w:multiLevelType w:val="multilevel"/>
    <w:tmpl w:val="BA02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13B84"/>
    <w:multiLevelType w:val="multilevel"/>
    <w:tmpl w:val="E6D8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B45D3"/>
    <w:multiLevelType w:val="multilevel"/>
    <w:tmpl w:val="CA7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B5AC7"/>
    <w:rsid w:val="00177292"/>
    <w:rsid w:val="00B51D0B"/>
    <w:rsid w:val="00EB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pPr>
      <w:spacing w:before="67" w:after="20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-notes1">
    <w:name w:val="doc-notes1"/>
    <w:basedOn w:val="a0"/>
    <w:rPr>
      <w:vanish/>
      <w:webHidden w:val="0"/>
      <w:specVanish w:val="0"/>
    </w:rPr>
  </w:style>
  <w:style w:type="character" w:customStyle="1" w:styleId="btn">
    <w:name w:val="btn"/>
    <w:basedOn w:val="a0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51D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D0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1220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7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39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7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9" Type="http://schemas.openxmlformats.org/officeDocument/2006/relationships/hyperlink" Target="https://vip.1otruda.ru/" TargetMode="External"/><Relationship Id="rId21" Type="http://schemas.openxmlformats.org/officeDocument/2006/relationships/hyperlink" Target="https://vip.1otruda.ru/" TargetMode="External"/><Relationship Id="rId34" Type="http://schemas.openxmlformats.org/officeDocument/2006/relationships/hyperlink" Target="https://vip.1otruda.ru/" TargetMode="External"/><Relationship Id="rId42" Type="http://schemas.openxmlformats.org/officeDocument/2006/relationships/hyperlink" Target="https://vip.1otruda.ru/" TargetMode="External"/><Relationship Id="rId47" Type="http://schemas.openxmlformats.org/officeDocument/2006/relationships/hyperlink" Target="https://vip.1otruda.ru/" TargetMode="External"/><Relationship Id="rId50" Type="http://schemas.openxmlformats.org/officeDocument/2006/relationships/hyperlink" Target="https://vip.1otruda.ru/" TargetMode="External"/><Relationship Id="rId55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41" Type="http://schemas.openxmlformats.org/officeDocument/2006/relationships/hyperlink" Target="https://vip.1otruda.ru/" TargetMode="External"/><Relationship Id="rId54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32" Type="http://schemas.openxmlformats.org/officeDocument/2006/relationships/hyperlink" Target="https://vip.1otruda.ru/" TargetMode="External"/><Relationship Id="rId37" Type="http://schemas.openxmlformats.org/officeDocument/2006/relationships/hyperlink" Target="https://vip.1otruda.ru/" TargetMode="External"/><Relationship Id="rId40" Type="http://schemas.openxmlformats.org/officeDocument/2006/relationships/hyperlink" Target="https://vip.1otruda.ru/" TargetMode="External"/><Relationship Id="rId45" Type="http://schemas.openxmlformats.org/officeDocument/2006/relationships/hyperlink" Target="https://vip.1otruda.ru/" TargetMode="External"/><Relationship Id="rId53" Type="http://schemas.openxmlformats.org/officeDocument/2006/relationships/hyperlink" Target="https://vip.1otruda.ru/" TargetMode="External"/><Relationship Id="rId58" Type="http://schemas.openxmlformats.org/officeDocument/2006/relationships/hyperlink" Target="https://vip.1otruda.ru/" TargetMode="External"/><Relationship Id="rId5" Type="http://schemas.openxmlformats.org/officeDocument/2006/relationships/image" Target="https://vip.1otruda.ru/system/content/image/68/1/-456205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36" Type="http://schemas.openxmlformats.org/officeDocument/2006/relationships/hyperlink" Target="https://vip.1otruda.ru/" TargetMode="External"/><Relationship Id="rId49" Type="http://schemas.openxmlformats.org/officeDocument/2006/relationships/hyperlink" Target="https://vip.1otruda.ru/" TargetMode="External"/><Relationship Id="rId57" Type="http://schemas.openxmlformats.org/officeDocument/2006/relationships/hyperlink" Target="https://vip.1otruda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31" Type="http://schemas.openxmlformats.org/officeDocument/2006/relationships/hyperlink" Target="https://vip.1otruda.ru/" TargetMode="External"/><Relationship Id="rId44" Type="http://schemas.openxmlformats.org/officeDocument/2006/relationships/hyperlink" Target="https://vip.1otruda.ru/" TargetMode="External"/><Relationship Id="rId52" Type="http://schemas.openxmlformats.org/officeDocument/2006/relationships/hyperlink" Target="https://vip.1otruda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Relationship Id="rId35" Type="http://schemas.openxmlformats.org/officeDocument/2006/relationships/hyperlink" Target="https://vip.1otruda.ru/" TargetMode="External"/><Relationship Id="rId43" Type="http://schemas.openxmlformats.org/officeDocument/2006/relationships/hyperlink" Target="https://vip.1otruda.ru/" TargetMode="External"/><Relationship Id="rId48" Type="http://schemas.openxmlformats.org/officeDocument/2006/relationships/hyperlink" Target="https://vip.1otruda.ru/" TargetMode="External"/><Relationship Id="rId56" Type="http://schemas.openxmlformats.org/officeDocument/2006/relationships/hyperlink" Target="https://vip.1otruda.ru/" TargetMode="External"/><Relationship Id="rId8" Type="http://schemas.openxmlformats.org/officeDocument/2006/relationships/hyperlink" Target="https://vip.1otruda.ru/" TargetMode="External"/><Relationship Id="rId51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hyperlink" Target="https://vip.1otruda.ru/" TargetMode="External"/><Relationship Id="rId38" Type="http://schemas.openxmlformats.org/officeDocument/2006/relationships/hyperlink" Target="https://vip.1otruda.ru/" TargetMode="External"/><Relationship Id="rId46" Type="http://schemas.openxmlformats.org/officeDocument/2006/relationships/hyperlink" Target="https://vip.1otruda.ru/" TargetMode="External"/><Relationship Id="rId5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1961</Words>
  <Characters>11179</Characters>
  <Application>Microsoft Office Word</Application>
  <DocSecurity>0</DocSecurity>
  <Lines>93</Lines>
  <Paragraphs>26</Paragraphs>
  <ScaleCrop>false</ScaleCrop>
  <Company/>
  <LinksUpToDate>false</LinksUpToDate>
  <CharactersWithSpaces>13114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2020-10-16T08:40:00Z</dcterms:created>
  <dcterms:modified xsi:type="dcterms:W3CDTF">2020-10-16T08:40:00Z</dcterms:modified>
</cp:coreProperties>
</file>