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9019A">
      <w:pPr>
        <w:pStyle w:val="electron-p"/>
        <w:spacing w:after="280" w:afterAutospacing="1"/>
      </w:pPr>
      <w:r>
        <w:t>Электронный журнал</w:t>
      </w:r>
    </w:p>
    <w:p w:rsidR="00000000" w:rsidRDefault="006A1F2B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019A">
      <w:pPr>
        <w:spacing w:after="280" w:afterAutospacing="1"/>
      </w:pPr>
      <w:r>
        <w:t>Специальная оценка условий труда / вопросы и ответы</w:t>
      </w:r>
    </w:p>
    <w:p w:rsidR="00000000" w:rsidRDefault="00A9019A">
      <w:pPr>
        <w:spacing w:after="280" w:afterAutospacing="1"/>
      </w:pPr>
      <w:r>
        <w:rPr>
          <w:b/>
          <w:bCs/>
        </w:rPr>
        <w:t>Декларация соответствия, опрос сотрудников во время СОУТ и спецоценка на нестационарных рабочих местах</w:t>
      </w:r>
    </w:p>
    <w:p w:rsidR="00000000" w:rsidRDefault="00A9019A">
      <w:pPr>
        <w:pStyle w:val="2"/>
        <w:spacing w:after="280" w:afterAutospacing="1"/>
      </w:pPr>
      <w:r>
        <w:t xml:space="preserve">Декларация соответствия 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Светлана Рыбак</w:t>
      </w:r>
      <w:r>
        <w:t xml:space="preserve">, специалист по охране труда </w:t>
      </w:r>
    </w:p>
    <w:p w:rsidR="00000000" w:rsidRDefault="00A9019A">
      <w:pPr>
        <w:spacing w:after="280" w:afterAutospacing="1"/>
      </w:pPr>
      <w:r>
        <w:rPr>
          <w:i/>
          <w:iCs/>
        </w:rPr>
        <w:t>Про</w:t>
      </w:r>
      <w:r>
        <w:rPr>
          <w:i/>
          <w:iCs/>
        </w:rPr>
        <w:t>вели спецоценку. Все рабочие места признаны оптимальными и допустимыми. Декларацию в течение 30 дней не подали. Оштрафуют ли нас за это?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 xml:space="preserve">, главный редактор журнала «Справочник специалиста по охране труда» </w:t>
      </w:r>
    </w:p>
    <w:p w:rsidR="00000000" w:rsidRDefault="00A9019A">
      <w:pPr>
        <w:spacing w:after="280" w:afterAutospacing="1"/>
      </w:pPr>
      <w:r>
        <w:t>Да, если вы вовремя не по</w:t>
      </w:r>
      <w:r>
        <w:t>дали декларацию соответствия, вашу организацию могут оштрафовать.</w:t>
      </w:r>
    </w:p>
    <w:p w:rsidR="00000000" w:rsidRDefault="00A9019A">
      <w:pPr>
        <w:spacing w:after="280" w:afterAutospacing="1"/>
      </w:pPr>
      <w:r>
        <w:t>Декларацию оформляют в отношении рабочих мест, на которых:</w:t>
      </w:r>
    </w:p>
    <w:p w:rsidR="00000000" w:rsidRDefault="00A9019A">
      <w:pPr>
        <w:pStyle w:val="Ul"/>
        <w:numPr>
          <w:ilvl w:val="0"/>
          <w:numId w:val="1"/>
        </w:numPr>
      </w:pPr>
      <w:r>
        <w:t>вредные или опасные производственные факторы по результатам идентификации не выявлены;</w:t>
      </w:r>
    </w:p>
    <w:p w:rsidR="00000000" w:rsidRDefault="00A9019A">
      <w:pPr>
        <w:pStyle w:val="Ul"/>
        <w:numPr>
          <w:ilvl w:val="0"/>
          <w:numId w:val="1"/>
        </w:numPr>
      </w:pPr>
      <w:r>
        <w:t xml:space="preserve">установлены оптимальные (класс 1.0) условия </w:t>
      </w:r>
      <w:r>
        <w:t>труда;</w:t>
      </w:r>
    </w:p>
    <w:p w:rsidR="00000000" w:rsidRDefault="00A9019A">
      <w:pPr>
        <w:pStyle w:val="Ul"/>
        <w:numPr>
          <w:ilvl w:val="0"/>
          <w:numId w:val="1"/>
        </w:numPr>
        <w:spacing w:after="280" w:afterAutospacing="1"/>
      </w:pPr>
      <w:r>
        <w:t>установлены допустимые (класс 2.0) условия труда.</w:t>
      </w:r>
    </w:p>
    <w:p w:rsidR="00000000" w:rsidRDefault="00A9019A">
      <w:pPr>
        <w:spacing w:after="280" w:afterAutospacing="1"/>
      </w:pPr>
      <w:r>
        <w:t>Если вы спустя 30 рабочих дней не подали декларацию, инспектор ГИТ имеет право привлечь работодателя к административной ответственности (</w:t>
      </w:r>
      <w:r>
        <w:rPr>
          <w:rStyle w:val="Spanlink"/>
          <w:u w:val="single"/>
        </w:rPr>
        <w:t>п. 2 ст. 5.27.1</w:t>
      </w:r>
      <w:r>
        <w:t xml:space="preserve"> КоАП). Статья предусматривает наказание для юр</w:t>
      </w:r>
      <w:r>
        <w:t xml:space="preserve">идического лица — штраф в размере от 50 000 до 80 000 рублей. </w:t>
      </w:r>
    </w:p>
    <w:p w:rsidR="00000000" w:rsidRDefault="00A9019A">
      <w:pPr>
        <w:pStyle w:val="2"/>
        <w:spacing w:after="280" w:afterAutospacing="1"/>
      </w:pPr>
      <w:r>
        <w:t xml:space="preserve">Опросный лист 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Юлия Малышева</w:t>
      </w:r>
      <w:r>
        <w:t xml:space="preserve">, специалист по охране труда </w:t>
      </w:r>
    </w:p>
    <w:p w:rsidR="00000000" w:rsidRDefault="00A9019A">
      <w:pPr>
        <w:spacing w:after="280" w:afterAutospacing="1"/>
      </w:pPr>
      <w:r>
        <w:rPr>
          <w:i/>
          <w:iCs/>
        </w:rPr>
        <w:lastRenderedPageBreak/>
        <w:t>Обязательно ли применять опросный лист для сотрудников, чьи рабочие места участвуют в проведении спецоценки?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>,</w:t>
      </w:r>
      <w:r>
        <w:t xml:space="preserve"> главный редактор журнала «Справочник специалиста по охране труда» </w:t>
      </w:r>
    </w:p>
    <w:p w:rsidR="00000000" w:rsidRDefault="00A9019A">
      <w:pPr>
        <w:spacing w:after="280" w:afterAutospacing="1"/>
      </w:pPr>
      <w:r>
        <w:t>Работодатель обязан предоставить организации, которая проводит спецоценку, предложения от работников по идентификации потенциально вредных и опасных производственных факторов, которые есть</w:t>
      </w:r>
      <w:r>
        <w:t xml:space="preserve"> на их рабочих местах (</w:t>
      </w:r>
      <w:r>
        <w:rPr>
          <w:rStyle w:val="Spanlink"/>
          <w:u w:val="single"/>
        </w:rPr>
        <w:t>п. 2 ст. 4</w:t>
      </w:r>
      <w:r>
        <w:t xml:space="preserve"> Закона № 426-ФЗ). В каком виде и каким способом он соберет такую информацию, закон не уточняет. Чтобы собрать ее, вы можете применять опросные листы, форму которых разработаете самостоятельно. </w:t>
      </w:r>
    </w:p>
    <w:p w:rsidR="00000000" w:rsidRDefault="00A9019A">
      <w:pPr>
        <w:pStyle w:val="2"/>
        <w:spacing w:after="280" w:afterAutospacing="1"/>
      </w:pPr>
      <w:r>
        <w:t>Спецоценка на нестационарных</w:t>
      </w:r>
      <w:r>
        <w:t xml:space="preserve"> рабочих местах 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Кирилл Поднаготный,</w:t>
      </w:r>
      <w:r>
        <w:t xml:space="preserve"> руководитель отдела охраны труда </w:t>
      </w:r>
    </w:p>
    <w:p w:rsidR="00000000" w:rsidRDefault="00A9019A">
      <w:pPr>
        <w:spacing w:after="280" w:afterAutospacing="1"/>
      </w:pPr>
      <w:r>
        <w:rPr>
          <w:i/>
          <w:iCs/>
        </w:rPr>
        <w:t>Нужно ли проводить спецоценку на нестационарных рабочих местах монтажника, который занят на разных объектах?</w:t>
      </w:r>
    </w:p>
    <w:p w:rsidR="00000000" w:rsidRDefault="00A9019A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 xml:space="preserve">, главный редактор журнала «Справочник специалиста </w:t>
      </w:r>
      <w:r>
        <w:t xml:space="preserve">по охране труда» </w:t>
      </w:r>
    </w:p>
    <w:p w:rsidR="00000000" w:rsidRDefault="00A9019A">
      <w:pPr>
        <w:spacing w:after="280" w:afterAutospacing="1"/>
      </w:pPr>
      <w:r>
        <w:t>Да, нужно проводить. Для этого нужно определить типичные технологические операции с одинаковыми вредными или опасными производственными факторами. После этого оценить воздействие на работников этих факторов во время работы. Делает это экс</w:t>
      </w:r>
      <w:r>
        <w:t xml:space="preserve">перт организации, которая проводит СОУТ. </w:t>
      </w:r>
    </w:p>
    <w:p w:rsidR="00A9019A" w:rsidRDefault="00A9019A">
      <w:pPr>
        <w:spacing w:after="280" w:afterAutospacing="1"/>
      </w:pPr>
      <w:r>
        <w:t xml:space="preserve">  </w:t>
      </w:r>
    </w:p>
    <w:sectPr w:rsidR="00A901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6A1F2B"/>
    <w:rsid w:val="00A9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2018-07-03T05:41:00Z</dcterms:created>
  <dcterms:modified xsi:type="dcterms:W3CDTF">2018-07-03T05:41:00Z</dcterms:modified>
</cp:coreProperties>
</file>