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A1729">
      <w:pPr>
        <w:pStyle w:val="printredaction-line"/>
        <w:divId w:val="1349136552"/>
      </w:pPr>
      <w:r>
        <w:t>Редакция от 1 дек 2016</w:t>
      </w:r>
    </w:p>
    <w:p w:rsidR="00000000" w:rsidRDefault="00BA1729">
      <w:pPr>
        <w:pStyle w:val="2"/>
        <w:divId w:val="1349136552"/>
        <w:rPr>
          <w:rFonts w:eastAsia="Times New Roman"/>
        </w:rPr>
      </w:pPr>
      <w:r>
        <w:rPr>
          <w:rFonts w:eastAsia="Times New Roman"/>
        </w:rPr>
        <w:t>Как проводить погрузочно-разгрузочные работы</w:t>
      </w:r>
    </w:p>
    <w:p w:rsidR="00000000" w:rsidRDefault="00BA1729">
      <w:pPr>
        <w:pStyle w:val="a3"/>
        <w:divId w:val="1349136552"/>
      </w:pPr>
      <w:r>
        <w:rPr>
          <w:b/>
          <w:bCs/>
        </w:rPr>
        <w:t>Кутузова Татьяна</w:t>
      </w:r>
    </w:p>
    <w:p w:rsidR="00000000" w:rsidRDefault="00BA1729">
      <w:pPr>
        <w:pStyle w:val="a3"/>
        <w:divId w:val="2062747534"/>
      </w:pPr>
      <w:r>
        <w:t>Выполнять погрузочно-разгрузочные работы и размещать грузы могут работники не моложе 18 лет, прошедшие</w:t>
      </w:r>
      <w:r>
        <w:t>:</w:t>
      </w:r>
    </w:p>
    <w:p w:rsidR="00000000" w:rsidRDefault="00BA1729">
      <w:pPr>
        <w:numPr>
          <w:ilvl w:val="0"/>
          <w:numId w:val="1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обязательный</w:t>
      </w:r>
      <w:r>
        <w:rPr>
          <w:rFonts w:eastAsia="Times New Roman"/>
        </w:rPr>
        <w:t xml:space="preserve"> </w:t>
      </w:r>
      <w:hyperlink r:id="rId5" w:anchor="/document/16/17464/" w:history="1">
        <w:r>
          <w:rPr>
            <w:rStyle w:val="a4"/>
            <w:rFonts w:eastAsia="Times New Roman"/>
          </w:rPr>
          <w:t>предварительный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6" w:anchor="/document/16/21254/" w:history="1">
        <w:r>
          <w:rPr>
            <w:rStyle w:val="a4"/>
            <w:rFonts w:eastAsia="Times New Roman"/>
          </w:rPr>
          <w:t>периодический</w:t>
        </w:r>
      </w:hyperlink>
      <w:r>
        <w:rPr>
          <w:rFonts w:eastAsia="Times New Roman"/>
        </w:rPr>
        <w:t xml:space="preserve"> медицинский осмотр;</w:t>
      </w:r>
    </w:p>
    <w:p w:rsidR="00000000" w:rsidRDefault="00BA1729">
      <w:pPr>
        <w:numPr>
          <w:ilvl w:val="0"/>
          <w:numId w:val="1"/>
        </w:numPr>
        <w:spacing w:after="103"/>
        <w:ind w:left="686"/>
        <w:divId w:val="2062747534"/>
        <w:rPr>
          <w:rFonts w:eastAsia="Times New Roman"/>
        </w:rPr>
      </w:pPr>
      <w:hyperlink r:id="rId7" w:anchor="/document/16/22135/" w:history="1">
        <w:r>
          <w:rPr>
            <w:rStyle w:val="a4"/>
            <w:rFonts w:eastAsia="Times New Roman"/>
          </w:rPr>
          <w:t>обучение по охране тр</w:t>
        </w:r>
        <w:r>
          <w:rPr>
            <w:rStyle w:val="a4"/>
            <w:rFonts w:eastAsia="Times New Roman"/>
          </w:rPr>
          <w:t>уда</w:t>
        </w:r>
      </w:hyperlink>
      <w:r>
        <w:rPr>
          <w:rFonts w:eastAsia="Times New Roman"/>
        </w:rPr>
        <w:t>;</w:t>
      </w:r>
    </w:p>
    <w:p w:rsidR="00000000" w:rsidRDefault="00BA1729">
      <w:pPr>
        <w:numPr>
          <w:ilvl w:val="0"/>
          <w:numId w:val="1"/>
        </w:numPr>
        <w:spacing w:after="103"/>
        <w:ind w:left="686"/>
        <w:divId w:val="2062747534"/>
        <w:rPr>
          <w:rFonts w:eastAsia="Times New Roman"/>
        </w:rPr>
      </w:pPr>
      <w:hyperlink r:id="rId8" w:anchor="/document/16/22135/" w:history="1">
        <w:r>
          <w:rPr>
            <w:rStyle w:val="a4"/>
            <w:rFonts w:eastAsia="Times New Roman"/>
          </w:rPr>
          <w:t>проверку знаний требований охраны труда</w:t>
        </w:r>
      </w:hyperlink>
      <w:r>
        <w:rPr>
          <w:rFonts w:eastAsia="Times New Roman"/>
        </w:rPr>
        <w:t>.</w:t>
      </w:r>
    </w:p>
    <w:p w:rsidR="00000000" w:rsidRDefault="00BA1729">
      <w:pPr>
        <w:pStyle w:val="a3"/>
        <w:divId w:val="2062747534"/>
      </w:pPr>
      <w:r>
        <w:t>Это указано в</w:t>
      </w:r>
      <w:r>
        <w:t xml:space="preserve"> </w:t>
      </w:r>
      <w:hyperlink r:id="rId9" w:anchor="/document/99/420223888/XA00M2U2M0/" w:history="1">
        <w:r>
          <w:rPr>
            <w:rStyle w:val="a4"/>
          </w:rPr>
          <w:t>пункте 5</w:t>
        </w:r>
      </w:hyperlink>
      <w:r>
        <w:t xml:space="preserve"> Правил по охране труда при погрузочно-разгрузочных</w:t>
      </w:r>
      <w:r>
        <w:t xml:space="preserve"> работах и размещении грузов, утвержденных</w:t>
      </w:r>
      <w:r>
        <w:t xml:space="preserve"> </w:t>
      </w:r>
      <w:hyperlink r:id="rId10" w:anchor="/document/99/420223888/" w:history="1">
        <w:r>
          <w:rPr>
            <w:rStyle w:val="a4"/>
          </w:rPr>
          <w:t>приказом Минтруда России от 17 сентября 2014 г. № 642н</w:t>
        </w:r>
      </w:hyperlink>
      <w:r>
        <w:t xml:space="preserve"> (далее – Правила от 17 сентября 2014 г. № 642н)</w:t>
      </w:r>
      <w:r>
        <w:t>.</w:t>
      </w:r>
    </w:p>
    <w:p w:rsidR="00000000" w:rsidRDefault="00BA1729">
      <w:pPr>
        <w:pStyle w:val="a3"/>
        <w:divId w:val="2062747534"/>
      </w:pPr>
      <w:r>
        <w:t xml:space="preserve">Предельно допустимые нормы разового подъема </w:t>
      </w:r>
      <w:r>
        <w:t xml:space="preserve">тяжестей </w:t>
      </w:r>
      <w:r>
        <w:t>(</w:t>
      </w:r>
      <w:hyperlink r:id="rId11" w:anchor="/document/99/420223888/XA00MB02NA/" w:history="1">
        <w:r>
          <w:rPr>
            <w:rStyle w:val="a4"/>
          </w:rPr>
          <w:t>п. 32</w:t>
        </w:r>
      </w:hyperlink>
      <w:r>
        <w:t xml:space="preserve"> Правил от 17 сентября 2014 г. № 642н)</w:t>
      </w:r>
      <w:r>
        <w:t>:</w:t>
      </w:r>
    </w:p>
    <w:p w:rsidR="00000000" w:rsidRDefault="00BA1729">
      <w:pPr>
        <w:numPr>
          <w:ilvl w:val="0"/>
          <w:numId w:val="2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для</w:t>
      </w:r>
      <w:r>
        <w:rPr>
          <w:rFonts w:eastAsia="Times New Roman"/>
        </w:rPr>
        <w:t xml:space="preserve"> </w:t>
      </w:r>
      <w:hyperlink r:id="rId12" w:anchor="/document/117/26453/" w:history="1">
        <w:r>
          <w:rPr>
            <w:rStyle w:val="a4"/>
            <w:rFonts w:eastAsia="Times New Roman"/>
          </w:rPr>
          <w:t>мужчин</w:t>
        </w:r>
      </w:hyperlink>
      <w:r>
        <w:rPr>
          <w:rFonts w:eastAsia="Times New Roman"/>
        </w:rPr>
        <w:t xml:space="preserve"> – не более 50 кг;</w:t>
      </w:r>
    </w:p>
    <w:p w:rsidR="00000000" w:rsidRDefault="00BA1729">
      <w:pPr>
        <w:numPr>
          <w:ilvl w:val="0"/>
          <w:numId w:val="2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для</w:t>
      </w:r>
      <w:r>
        <w:rPr>
          <w:rFonts w:eastAsia="Times New Roman"/>
        </w:rPr>
        <w:t xml:space="preserve"> </w:t>
      </w:r>
      <w:hyperlink r:id="rId13" w:anchor="/document/117/20922/" w:history="1">
        <w:r>
          <w:rPr>
            <w:rStyle w:val="a4"/>
            <w:rFonts w:eastAsia="Times New Roman"/>
          </w:rPr>
          <w:t>женщин</w:t>
        </w:r>
      </w:hyperlink>
      <w:r>
        <w:rPr>
          <w:rFonts w:eastAsia="Times New Roman"/>
        </w:rPr>
        <w:t xml:space="preserve"> – не более 15 кг.</w:t>
      </w:r>
    </w:p>
    <w:p w:rsidR="00000000" w:rsidRDefault="00BA1729">
      <w:pPr>
        <w:pStyle w:val="a3"/>
        <w:divId w:val="2062747534"/>
      </w:pPr>
      <w:r>
        <w:t>Если во время погрузочно-разгрузочных работ используют грузоподъемные машины, то работники должны иметь удостоверение на право производства работ</w:t>
      </w:r>
      <w:r>
        <w:t>.</w:t>
      </w:r>
    </w:p>
    <w:p w:rsidR="00000000" w:rsidRDefault="00BA1729">
      <w:pPr>
        <w:pStyle w:val="a3"/>
        <w:divId w:val="2062747534"/>
      </w:pPr>
      <w:r>
        <w:t>Работодатели и их объединения могут устанавливать св</w:t>
      </w:r>
      <w:r>
        <w:t>ои требования охраны труда при выполнении погрузочно-разгрузочных работ и размещении грузов, улучшающие условия труда работников</w:t>
      </w:r>
      <w:r>
        <w:t>.</w:t>
      </w:r>
    </w:p>
    <w:p w:rsidR="00000000" w:rsidRDefault="00BA1729">
      <w:pPr>
        <w:pStyle w:val="a3"/>
        <w:divId w:val="2062747534"/>
      </w:pPr>
      <w:r>
        <w:t>Средства коллективной и индивидуальной защиты выдают с учетом требований безопасности для каждых конкретных видов работ и проф</w:t>
      </w:r>
      <w:r>
        <w:t>ессий</w:t>
      </w:r>
      <w:r>
        <w:t>.</w:t>
      </w:r>
    </w:p>
    <w:p w:rsidR="00000000" w:rsidRDefault="00BA1729">
      <w:pPr>
        <w:pStyle w:val="2"/>
        <w:divId w:val="2062747534"/>
        <w:rPr>
          <w:rFonts w:eastAsia="Times New Roman"/>
        </w:rPr>
      </w:pPr>
      <w:r>
        <w:rPr>
          <w:rFonts w:eastAsia="Times New Roman"/>
        </w:rPr>
        <w:t>Как подготовить рабочие мест</w:t>
      </w:r>
      <w:r>
        <w:rPr>
          <w:rFonts w:eastAsia="Times New Roman"/>
        </w:rPr>
        <w:t>а</w:t>
      </w:r>
    </w:p>
    <w:p w:rsidR="00000000" w:rsidRDefault="00BA1729">
      <w:pPr>
        <w:pStyle w:val="a3"/>
        <w:divId w:val="2062747534"/>
      </w:pPr>
      <w:r>
        <w:t>Перед выполнением работ на постоянных площадках проводят подготовку рабочих мест</w:t>
      </w:r>
      <w:r>
        <w:t>:</w:t>
      </w:r>
    </w:p>
    <w:p w:rsidR="00000000" w:rsidRDefault="00BA1729">
      <w:pPr>
        <w:numPr>
          <w:ilvl w:val="0"/>
          <w:numId w:val="3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погрузочно-разгрузочную площадку, проходы и проезды освобождают от посторонних предметов;</w:t>
      </w:r>
    </w:p>
    <w:p w:rsidR="00000000" w:rsidRDefault="00BA1729">
      <w:pPr>
        <w:numPr>
          <w:ilvl w:val="0"/>
          <w:numId w:val="3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ликвидируют ямы, рытвины;</w:t>
      </w:r>
    </w:p>
    <w:p w:rsidR="00000000" w:rsidRDefault="00BA1729">
      <w:pPr>
        <w:numPr>
          <w:ilvl w:val="0"/>
          <w:numId w:val="3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скользкие места посып</w:t>
      </w:r>
      <w:r>
        <w:rPr>
          <w:rFonts w:eastAsia="Times New Roman"/>
        </w:rPr>
        <w:t>ают противоскользящими средствами;</w:t>
      </w:r>
    </w:p>
    <w:p w:rsidR="00000000" w:rsidRDefault="00BA1729">
      <w:pPr>
        <w:numPr>
          <w:ilvl w:val="0"/>
          <w:numId w:val="3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проверяют и обеспечивают исправное состояние подъемников, люков, трапов в складских помещениях, расположенных в подвалах и полуподвалах;</w:t>
      </w:r>
    </w:p>
    <w:p w:rsidR="00000000" w:rsidRDefault="00BA1729">
      <w:pPr>
        <w:numPr>
          <w:ilvl w:val="0"/>
          <w:numId w:val="3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обеспечивают безопасное для выполнения работ освещение рабочих мест;</w:t>
      </w:r>
    </w:p>
    <w:p w:rsidR="00000000" w:rsidRDefault="00BA1729">
      <w:pPr>
        <w:numPr>
          <w:ilvl w:val="0"/>
          <w:numId w:val="3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осматривают раб</w:t>
      </w:r>
      <w:r>
        <w:rPr>
          <w:rFonts w:eastAsia="Times New Roman"/>
        </w:rPr>
        <w:t>очие места.</w:t>
      </w:r>
    </w:p>
    <w:p w:rsidR="00000000" w:rsidRDefault="00BA1729">
      <w:pPr>
        <w:pStyle w:val="a3"/>
        <w:divId w:val="2062747534"/>
      </w:pPr>
      <w:r>
        <w:lastRenderedPageBreak/>
        <w:t>О выявленных перед началом производства работ недостатках и неисправностях работники сообщают непосредственному руководителю работ</w:t>
      </w:r>
      <w:r>
        <w:t>.</w:t>
      </w:r>
    </w:p>
    <w:p w:rsidR="00000000" w:rsidRDefault="00BA1729">
      <w:pPr>
        <w:pStyle w:val="a3"/>
        <w:divId w:val="2062747534"/>
      </w:pPr>
      <w:r>
        <w:t>Приступать к работе можно после устранения всех недостатков и неисправностей</w:t>
      </w:r>
      <w:r>
        <w:t>.</w:t>
      </w:r>
    </w:p>
    <w:p w:rsidR="00000000" w:rsidRDefault="00BA1729">
      <w:pPr>
        <w:pStyle w:val="2"/>
        <w:divId w:val="2062747534"/>
        <w:rPr>
          <w:rFonts w:eastAsia="Times New Roman"/>
        </w:rPr>
      </w:pPr>
      <w:r>
        <w:rPr>
          <w:rFonts w:eastAsia="Times New Roman"/>
        </w:rPr>
        <w:t>Как использовать оборудование и ин</w:t>
      </w:r>
      <w:r>
        <w:rPr>
          <w:rFonts w:eastAsia="Times New Roman"/>
        </w:rPr>
        <w:t>струмен</w:t>
      </w:r>
      <w:r>
        <w:rPr>
          <w:rFonts w:eastAsia="Times New Roman"/>
        </w:rPr>
        <w:t>т</w:t>
      </w:r>
    </w:p>
    <w:p w:rsidR="00000000" w:rsidRDefault="00BA1729">
      <w:pPr>
        <w:pStyle w:val="a3"/>
        <w:divId w:val="2062747534"/>
      </w:pPr>
      <w:r>
        <w:t>Перед использованием оборудование и инструмент осматривают, чтобы убедиться в исправности, у электрооборудования проверяют защитное заземление</w:t>
      </w:r>
      <w:r>
        <w:t>.</w:t>
      </w:r>
    </w:p>
    <w:p w:rsidR="00000000" w:rsidRDefault="00BA1729">
      <w:pPr>
        <w:pStyle w:val="a3"/>
        <w:divId w:val="2062747534"/>
      </w:pPr>
      <w:r>
        <w:t xml:space="preserve">Погрузочно-разгрузочные работы с применением грузоподъемных машин выполняют по технологическим картам и проектам производства работ </w:t>
      </w:r>
      <w:r>
        <w:t>(</w:t>
      </w:r>
      <w:hyperlink r:id="rId14" w:anchor="/document/99/420223888/XA00M8E2MP/" w:history="1">
        <w:r>
          <w:rPr>
            <w:rStyle w:val="a4"/>
          </w:rPr>
          <w:t>п. 19 Правил от 17 сентября 2014 г. № 642н</w:t>
        </w:r>
      </w:hyperlink>
      <w:r>
        <w:t>)</w:t>
      </w:r>
      <w:r>
        <w:t>.</w:t>
      </w:r>
    </w:p>
    <w:p w:rsidR="00000000" w:rsidRDefault="00BA1729">
      <w:pPr>
        <w:pStyle w:val="a3"/>
        <w:divId w:val="2062747534"/>
      </w:pPr>
      <w:r>
        <w:t>От</w:t>
      </w:r>
      <w:r>
        <w:t>ветственный за безопасное производство работ руководит</w:t>
      </w:r>
      <w:r>
        <w:t>:</w:t>
      </w:r>
    </w:p>
    <w:p w:rsidR="00000000" w:rsidRDefault="00BA1729">
      <w:pPr>
        <w:numPr>
          <w:ilvl w:val="0"/>
          <w:numId w:val="4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подъемом грузов, если нет данных о массе и центре тяжести груза;</w:t>
      </w:r>
    </w:p>
    <w:p w:rsidR="00000000" w:rsidRDefault="00BA1729">
      <w:pPr>
        <w:numPr>
          <w:ilvl w:val="0"/>
          <w:numId w:val="4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погрузкой и разгрузкой грузов, на которые не разработаны схемы строповки.</w:t>
      </w:r>
    </w:p>
    <w:p w:rsidR="00000000" w:rsidRDefault="00BA1729">
      <w:pPr>
        <w:pStyle w:val="a3"/>
        <w:divId w:val="2062747534"/>
      </w:pPr>
      <w:r>
        <w:t>Выходы на крановые пути, галереи мостовых кранов, находящихся</w:t>
      </w:r>
      <w:r>
        <w:t xml:space="preserve"> в работе, закрывают на замок. Сотрудников на них допускают по наряду-допуску</w:t>
      </w:r>
      <w:r>
        <w:t>.</w:t>
      </w:r>
    </w:p>
    <w:p w:rsidR="00000000" w:rsidRDefault="00BA1729">
      <w:pPr>
        <w:pStyle w:val="a3"/>
        <w:divId w:val="2062747534"/>
      </w:pPr>
      <w:r>
        <w:t>В зоне возможного нахождения людей ограждают</w:t>
      </w:r>
      <w:r>
        <w:t>:</w:t>
      </w:r>
    </w:p>
    <w:p w:rsidR="00000000" w:rsidRDefault="00BA1729">
      <w:pPr>
        <w:numPr>
          <w:ilvl w:val="0"/>
          <w:numId w:val="5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канаты, блоки и грузы натяжных устройств на высоту их перемещения, участок пола под ними;</w:t>
      </w:r>
    </w:p>
    <w:p w:rsidR="00000000" w:rsidRDefault="00BA1729">
      <w:pPr>
        <w:numPr>
          <w:ilvl w:val="0"/>
          <w:numId w:val="5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загрузочные и приемные устройства;</w:t>
      </w:r>
    </w:p>
    <w:p w:rsidR="00000000" w:rsidRDefault="00BA1729">
      <w:pPr>
        <w:numPr>
          <w:ilvl w:val="0"/>
          <w:numId w:val="5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нижние</w:t>
      </w:r>
      <w:r>
        <w:rPr>
          <w:rFonts w:eastAsia="Times New Roman"/>
        </w:rPr>
        <w:t xml:space="preserve"> выступающие части конвейера, пересекающие проходы и проезды.</w:t>
      </w:r>
    </w:p>
    <w:p w:rsidR="00000000" w:rsidRDefault="00BA1729">
      <w:pPr>
        <w:pStyle w:val="a3"/>
        <w:divId w:val="2062747534"/>
      </w:pPr>
      <w:r>
        <w:t>Перед тем как запустить конвейер, находящихся вблизи людей предупреждают с помощью сигнала</w:t>
      </w:r>
      <w:r>
        <w:t>.</w:t>
      </w:r>
    </w:p>
    <w:p w:rsidR="00000000" w:rsidRDefault="00BA1729">
      <w:pPr>
        <w:pStyle w:val="2"/>
        <w:divId w:val="2062747534"/>
        <w:rPr>
          <w:rFonts w:eastAsia="Times New Roman"/>
        </w:rPr>
      </w:pPr>
      <w:r>
        <w:rPr>
          <w:rFonts w:eastAsia="Times New Roman"/>
        </w:rPr>
        <w:t>Как обеспечить безопасность во время рабо</w:t>
      </w:r>
      <w:r>
        <w:rPr>
          <w:rFonts w:eastAsia="Times New Roman"/>
        </w:rPr>
        <w:t>т</w:t>
      </w:r>
    </w:p>
    <w:p w:rsidR="00000000" w:rsidRDefault="00BA1729">
      <w:pPr>
        <w:pStyle w:val="a3"/>
        <w:divId w:val="2062747534"/>
      </w:pPr>
      <w:r>
        <w:t>Погрузку и разгрузку грузов производят</w:t>
      </w:r>
      <w:r>
        <w:t>:</w:t>
      </w:r>
    </w:p>
    <w:p w:rsidR="00000000" w:rsidRDefault="00BA1729">
      <w:pPr>
        <w:numPr>
          <w:ilvl w:val="0"/>
          <w:numId w:val="6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если масса груза от</w:t>
      </w:r>
      <w:r>
        <w:rPr>
          <w:rFonts w:eastAsia="Times New Roman"/>
        </w:rPr>
        <w:t> 80 до 500 кг – с помощью грузоподъемного оборудования (талей, блоков, лебедок), а также с применением покатов;</w:t>
      </w:r>
    </w:p>
    <w:p w:rsidR="00000000" w:rsidRDefault="00BA1729">
      <w:pPr>
        <w:numPr>
          <w:ilvl w:val="0"/>
          <w:numId w:val="6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если груз больше 500 кг – только с помощью грузоподъемных машин.</w:t>
      </w:r>
    </w:p>
    <w:p w:rsidR="00000000" w:rsidRDefault="00BA1729">
      <w:pPr>
        <w:pStyle w:val="a3"/>
        <w:divId w:val="2062747534"/>
      </w:pPr>
      <w:r>
        <w:t>Погружать и разгружать вручную можно только на временных площадках под руководс</w:t>
      </w:r>
      <w:r>
        <w:t>твом лица, ответственного за безопасное производство работ. При этом нагрузка на одного работника не должна превышать 50 кг</w:t>
      </w:r>
      <w:r>
        <w:t>.</w:t>
      </w:r>
    </w:p>
    <w:p w:rsidR="00000000" w:rsidRDefault="00BA1729">
      <w:pPr>
        <w:pStyle w:val="a3"/>
        <w:divId w:val="2062747534"/>
      </w:pPr>
      <w:r>
        <w:t>Во время погрузочно-разгрузочных работ и размещения груза запрещено использовать тару с дефектами, обнаруженными при внешнем осмотр</w:t>
      </w:r>
      <w:r>
        <w:t>е</w:t>
      </w:r>
      <w:r>
        <w:t>.</w:t>
      </w:r>
    </w:p>
    <w:p w:rsidR="00000000" w:rsidRDefault="00BA1729">
      <w:pPr>
        <w:pStyle w:val="a3"/>
        <w:divId w:val="2062747534"/>
      </w:pPr>
      <w:r>
        <w:t xml:space="preserve">Запрещено перевозить работников в кузове транспортного средства </w:t>
      </w:r>
      <w:r>
        <w:t>(</w:t>
      </w:r>
      <w:hyperlink r:id="rId15" w:anchor="/document/99/420223888/XA00M7O2MI/" w:history="1">
        <w:r>
          <w:rPr>
            <w:rStyle w:val="a4"/>
          </w:rPr>
          <w:t>п. 99 Правил от 17 сентября 2014 г. № 642н</w:t>
        </w:r>
      </w:hyperlink>
      <w:r>
        <w:t>)</w:t>
      </w:r>
      <w:r>
        <w:t>.</w:t>
      </w:r>
    </w:p>
    <w:p w:rsidR="00000000" w:rsidRDefault="00BA1729">
      <w:pPr>
        <w:pStyle w:val="a3"/>
        <w:divId w:val="2062747534"/>
      </w:pPr>
      <w:r>
        <w:lastRenderedPageBreak/>
        <w:t>Перемещать вручную можно груз массой до 80 кг и на расстояние не бо</w:t>
      </w:r>
      <w:r>
        <w:t>льше 25 метров. В остальных случаях используют тележки, вагонетки, тали. Груз тяжелее 50 кг поднимают или снимают вдвоем, груз поднимают на спину или снимают со спины работника другие работники</w:t>
      </w:r>
      <w:r>
        <w:t>.</w:t>
      </w:r>
    </w:p>
    <w:p w:rsidR="00000000" w:rsidRDefault="00BA1729">
      <w:pPr>
        <w:pStyle w:val="a3"/>
        <w:divId w:val="2062747534"/>
      </w:pPr>
      <w:r>
        <w:t>Если груз перемещает вручную группа работников, они должны ид</w:t>
      </w:r>
      <w:r>
        <w:t>ти в ногу</w:t>
      </w:r>
      <w:r>
        <w:t>.</w:t>
      </w:r>
    </w:p>
    <w:p w:rsidR="00000000" w:rsidRDefault="00BA1729">
      <w:pPr>
        <w:pStyle w:val="a3"/>
        <w:divId w:val="2062747534"/>
      </w:pPr>
      <w:r>
        <w:t>Для перемещения длинномерных грузов (бревен, балок) используют специальные захваты. При этом масса груза на одного работника не должна превышать 40 кг</w:t>
      </w:r>
      <w:r>
        <w:t>.</w:t>
      </w:r>
    </w:p>
    <w:p w:rsidR="00000000" w:rsidRDefault="00BA1729">
      <w:pPr>
        <w:pStyle w:val="a3"/>
        <w:divId w:val="2062747534"/>
      </w:pPr>
      <w:r>
        <w:t>Грузы неизвестной массы перемещают с помощью грузоподъемного оборудования после того, как опр</w:t>
      </w:r>
      <w:r>
        <w:t>еделят их фактическую массу. Запрещается поднимать груз, масса которого превышает грузоподъемность оборудования</w:t>
      </w:r>
      <w:r>
        <w:t>.</w:t>
      </w:r>
    </w:p>
    <w:p w:rsidR="00000000" w:rsidRDefault="00BA1729">
      <w:pPr>
        <w:pStyle w:val="a3"/>
        <w:divId w:val="2062747534"/>
      </w:pPr>
      <w:r>
        <w:t xml:space="preserve">Зону подъема и перемещения грузов электромагнитными и грейферными кранами ограждают </w:t>
      </w:r>
      <w:r>
        <w:t>(</w:t>
      </w:r>
      <w:hyperlink r:id="rId16" w:anchor="/document/99/420223888/XA00M882MK/" w:history="1">
        <w:r>
          <w:rPr>
            <w:rStyle w:val="a4"/>
          </w:rPr>
          <w:t>п. 102 Правил от 17 сентября 2014 г. № 642н</w:t>
        </w:r>
      </w:hyperlink>
      <w:r>
        <w:t>)</w:t>
      </w:r>
      <w:r>
        <w:t>.</w:t>
      </w:r>
    </w:p>
    <w:p w:rsidR="00000000" w:rsidRDefault="00BA1729">
      <w:pPr>
        <w:pStyle w:val="2"/>
        <w:divId w:val="2062747534"/>
        <w:rPr>
          <w:rFonts w:eastAsia="Times New Roman"/>
        </w:rPr>
      </w:pPr>
      <w:r>
        <w:rPr>
          <w:rFonts w:eastAsia="Times New Roman"/>
        </w:rPr>
        <w:t>Как проводить работы с опасными грузам</w:t>
      </w:r>
      <w:r>
        <w:rPr>
          <w:rFonts w:eastAsia="Times New Roman"/>
        </w:rPr>
        <w:t>и</w:t>
      </w:r>
    </w:p>
    <w:p w:rsidR="00000000" w:rsidRDefault="00BA1729">
      <w:pPr>
        <w:pStyle w:val="a3"/>
        <w:divId w:val="2062747534"/>
      </w:pPr>
      <w:r>
        <w:t>Погрузку, транспортировку и перемещение, а также разгрузку и размещение опасных грузов проводят в соответствии с требованиями технической документации з</w:t>
      </w:r>
      <w:r>
        <w:t>аводов-изготовителей на эти грузы. Запрещено проводить работы, если тара и упаковка повреждены или на них отсутствует маркировка и предупредительные надписи</w:t>
      </w:r>
      <w:r>
        <w:t>.</w:t>
      </w:r>
    </w:p>
    <w:p w:rsidR="00000000" w:rsidRDefault="00BA1729">
      <w:pPr>
        <w:pStyle w:val="a3"/>
        <w:divId w:val="2062747534"/>
      </w:pPr>
      <w:r>
        <w:t xml:space="preserve">Погружать и разгружать опасные грузы можно только при выключенном двигателе. Исключение – налив и </w:t>
      </w:r>
      <w:r>
        <w:t>слив с помощью насоса, который приводится в действие двигателем транспортного средства. Водитель транспортного средства в этом случае находится у места управления насосом</w:t>
      </w:r>
      <w:r>
        <w:t>.</w:t>
      </w:r>
    </w:p>
    <w:p w:rsidR="00000000" w:rsidRDefault="00BA1729">
      <w:pPr>
        <w:pStyle w:val="a3"/>
        <w:divId w:val="2062747534"/>
      </w:pPr>
      <w:r>
        <w:t>Во время перевозки сжатых, сжиженных, растворенных под давлением газов и легковоспламеняющихся жидкостей запрещено курить</w:t>
      </w:r>
      <w:r>
        <w:t>:</w:t>
      </w:r>
    </w:p>
    <w:p w:rsidR="00000000" w:rsidRDefault="00BA1729">
      <w:pPr>
        <w:numPr>
          <w:ilvl w:val="0"/>
          <w:numId w:val="7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в кабине и вблизи транспортного средства;</w:t>
      </w:r>
    </w:p>
    <w:p w:rsidR="00000000" w:rsidRDefault="00BA1729">
      <w:pPr>
        <w:numPr>
          <w:ilvl w:val="0"/>
          <w:numId w:val="7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ближе чем в 10 метрах от места нахождения опасных грузов, ожидающих погрузки или разгрузки.</w:t>
      </w:r>
    </w:p>
    <w:p w:rsidR="00000000" w:rsidRDefault="00BA1729">
      <w:pPr>
        <w:pStyle w:val="a3"/>
        <w:divId w:val="2062747534"/>
      </w:pPr>
      <w:r>
        <w:t>Запрещено погружать и разгружать в общественных местах населенных пунктов без разрешения надзорных органов безводную бромистоводородную кислоту, безводную фтористоводородную кислоту, сероводород, хлор, двуокись серы и двуокись азота, хлорокись углерода (ф</w:t>
      </w:r>
      <w:r>
        <w:t>осген)</w:t>
      </w:r>
      <w:r>
        <w:t>.</w:t>
      </w:r>
    </w:p>
    <w:p w:rsidR="00000000" w:rsidRDefault="00BA1729">
      <w:pPr>
        <w:pStyle w:val="a3"/>
        <w:divId w:val="2062747534"/>
      </w:pPr>
      <w:r>
        <w:t>Легковоспламеняющиеся жидкости и баллоны с газами перевозят специальным транспортом с искроуловителями на выхлопных трубах, металлическими цепочками для снятия зарядов статического электричества, укомплектованными средствами пожаротушения и имеющим</w:t>
      </w:r>
      <w:r>
        <w:t>и соответствующие обозначения и надписи</w:t>
      </w:r>
      <w:r>
        <w:t>.</w:t>
      </w:r>
    </w:p>
    <w:p w:rsidR="00000000" w:rsidRDefault="00BA1729">
      <w:pPr>
        <w:pStyle w:val="a3"/>
        <w:divId w:val="2062747534"/>
      </w:pPr>
      <w:r>
        <w:t>Электротранспорт для перевозки легковоспламеняющихся жидкостей и ядовитых веществ можно использовать только в качестве тягача. При этом его оборудуют средствами пожаротушения</w:t>
      </w:r>
      <w:r>
        <w:t>.</w:t>
      </w:r>
    </w:p>
    <w:p w:rsidR="00000000" w:rsidRDefault="00BA1729">
      <w:pPr>
        <w:pStyle w:val="a3"/>
        <w:divId w:val="2062747534"/>
      </w:pPr>
      <w:r>
        <w:lastRenderedPageBreak/>
        <w:t>Запрещена погрузка баллонов с растворен</w:t>
      </w:r>
      <w:r>
        <w:t>ным под давлением, сжатым, сжиженным газом, легковоспламеняющихся жидкостей совместно</w:t>
      </w:r>
      <w:r>
        <w:t>: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детонирующими фитилями мгновенного действия;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железнодорожными петардами;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детонирующими запалами, безводной соляной кислотой, жидким воздухом, кислородом и азотом;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поддерживающими горение веществами;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ядовитыми веществами;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азотной кислотой и сульфоазотными смесями;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органическими перекисями;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пищевыми продуктами;</w:t>
      </w:r>
    </w:p>
    <w:p w:rsidR="00000000" w:rsidRDefault="00BA1729">
      <w:pPr>
        <w:numPr>
          <w:ilvl w:val="0"/>
          <w:numId w:val="8"/>
        </w:numPr>
        <w:spacing w:after="103"/>
        <w:ind w:left="686"/>
        <w:divId w:val="2062747534"/>
        <w:rPr>
          <w:rFonts w:eastAsia="Times New Roman"/>
        </w:rPr>
      </w:pPr>
      <w:r>
        <w:rPr>
          <w:rFonts w:eastAsia="Times New Roman"/>
        </w:rPr>
        <w:t>с радиоактивными веществами.</w:t>
      </w:r>
    </w:p>
    <w:p w:rsidR="00000000" w:rsidRDefault="00BA1729">
      <w:pPr>
        <w:pStyle w:val="a3"/>
        <w:divId w:val="2062747534"/>
      </w:pPr>
      <w:r>
        <w:t>Сосуды со сжатым, сжиженным или растворенным под давлением газом закр</w:t>
      </w:r>
      <w:r>
        <w:t>епляют в кузове транспортного средства так, чтобы они не могли опрокинуться и упасть</w:t>
      </w:r>
      <w:r>
        <w:t>.</w:t>
      </w:r>
    </w:p>
    <w:p w:rsidR="00000000" w:rsidRDefault="00BA1729">
      <w:pPr>
        <w:pStyle w:val="a3"/>
        <w:divId w:val="2062747534"/>
      </w:pPr>
      <w:r>
        <w:t>В кабинах транспортных средств, перевозящих легковоспламеняющиеся жидкости и газовые баллоны, запрещено находиться работникам, не связанным с обслуживанием этих перевозок</w:t>
      </w:r>
      <w:r>
        <w:t>.</w:t>
      </w:r>
    </w:p>
    <w:p w:rsidR="00BA1729" w:rsidRDefault="00BA1729">
      <w:pPr>
        <w:divId w:val="1072655923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BA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27823"/>
    <w:multiLevelType w:val="multilevel"/>
    <w:tmpl w:val="65D0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431AD"/>
    <w:multiLevelType w:val="multilevel"/>
    <w:tmpl w:val="F9B2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F87E65"/>
    <w:multiLevelType w:val="multilevel"/>
    <w:tmpl w:val="7118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C3E1F"/>
    <w:multiLevelType w:val="multilevel"/>
    <w:tmpl w:val="EF02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171A9"/>
    <w:multiLevelType w:val="multilevel"/>
    <w:tmpl w:val="86A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222C7"/>
    <w:multiLevelType w:val="multilevel"/>
    <w:tmpl w:val="E43C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641963"/>
    <w:multiLevelType w:val="multilevel"/>
    <w:tmpl w:val="21E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285B6B"/>
    <w:multiLevelType w:val="multilevel"/>
    <w:tmpl w:val="AB0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F5F5E"/>
    <w:rsid w:val="007F5F5E"/>
    <w:rsid w:val="00BA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5923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55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53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2018-07-03T05:16:00Z</dcterms:created>
  <dcterms:modified xsi:type="dcterms:W3CDTF">2018-07-03T05:16:00Z</dcterms:modified>
</cp:coreProperties>
</file>