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42F4">
      <w:pPr>
        <w:pStyle w:val="printredaction-line"/>
        <w:divId w:val="1015618413"/>
      </w:pPr>
      <w:r>
        <w:t>Редакция от 15 дек 2017</w:t>
      </w:r>
    </w:p>
    <w:p w:rsidR="00000000" w:rsidRDefault="007D42F4">
      <w:pPr>
        <w:pStyle w:val="2"/>
        <w:divId w:val="1015618413"/>
        <w:rPr>
          <w:rFonts w:eastAsia="Times New Roman"/>
        </w:rPr>
      </w:pPr>
      <w:r>
        <w:rPr>
          <w:rFonts w:eastAsia="Times New Roman"/>
        </w:rPr>
        <w:t>Как выпускать на линию автотранспорт</w:t>
      </w:r>
    </w:p>
    <w:p w:rsidR="00000000" w:rsidRDefault="007D42F4">
      <w:pPr>
        <w:pStyle w:val="a3"/>
        <w:divId w:val="1015618413"/>
      </w:pPr>
      <w:r>
        <w:rPr>
          <w:b/>
          <w:bCs/>
        </w:rPr>
        <w:t>М. Доржиева</w:t>
      </w:r>
    </w:p>
    <w:p w:rsidR="00000000" w:rsidRDefault="007D42F4">
      <w:pPr>
        <w:pStyle w:val="a3"/>
        <w:divId w:val="2092652138"/>
      </w:pPr>
      <w:r>
        <w:t>Чтобы выпустить автотранспорт на линию</w:t>
      </w:r>
      <w:r>
        <w:t>:</w:t>
      </w:r>
    </w:p>
    <w:p w:rsidR="00000000" w:rsidRDefault="007D42F4">
      <w:pPr>
        <w:numPr>
          <w:ilvl w:val="0"/>
          <w:numId w:val="1"/>
        </w:numPr>
        <w:spacing w:after="103"/>
        <w:ind w:left="686"/>
        <w:divId w:val="2092652138"/>
        <w:rPr>
          <w:rFonts w:eastAsia="Times New Roman"/>
        </w:rPr>
      </w:pPr>
      <w:r>
        <w:rPr>
          <w:rFonts w:eastAsia="Times New Roman"/>
        </w:rPr>
        <w:t xml:space="preserve">назначают </w:t>
      </w:r>
      <w:hyperlink r:id="rId5" w:anchor="/document/16/38533/dfasnv47pq/" w:history="1">
        <w:r>
          <w:rPr>
            <w:rStyle w:val="a4"/>
            <w:rFonts w:eastAsia="Times New Roman"/>
          </w:rPr>
          <w:t>ответственного за проверку технического состояния транспортных средств</w:t>
        </w:r>
      </w:hyperlink>
      <w:r>
        <w:rPr>
          <w:rFonts w:eastAsia="Times New Roman"/>
        </w:rPr>
        <w:t xml:space="preserve"> (далее – ТС) перед выпуском на линию;</w:t>
      </w:r>
    </w:p>
    <w:p w:rsidR="00000000" w:rsidRDefault="007D42F4">
      <w:pPr>
        <w:numPr>
          <w:ilvl w:val="0"/>
          <w:numId w:val="1"/>
        </w:numPr>
        <w:spacing w:after="103"/>
        <w:ind w:left="686"/>
        <w:divId w:val="2092652138"/>
        <w:rPr>
          <w:rFonts w:eastAsia="Times New Roman"/>
        </w:rPr>
      </w:pPr>
      <w:hyperlink r:id="rId6" w:anchor="/document/16/38533/dfasi5e92o/" w:history="1">
        <w:r>
          <w:rPr>
            <w:rStyle w:val="a4"/>
            <w:rFonts w:eastAsia="Times New Roman"/>
          </w:rPr>
          <w:t>оборудуют пункт технического контроля для осмотра ТС</w:t>
        </w:r>
      </w:hyperlink>
      <w:r>
        <w:rPr>
          <w:rFonts w:eastAsia="Times New Roman"/>
        </w:rPr>
        <w:t>;</w:t>
      </w:r>
    </w:p>
    <w:p w:rsidR="00000000" w:rsidRDefault="007D42F4">
      <w:pPr>
        <w:numPr>
          <w:ilvl w:val="0"/>
          <w:numId w:val="1"/>
        </w:numPr>
        <w:spacing w:after="103"/>
        <w:ind w:left="686"/>
        <w:divId w:val="2092652138"/>
        <w:rPr>
          <w:rFonts w:eastAsia="Times New Roman"/>
        </w:rPr>
      </w:pPr>
      <w:r>
        <w:rPr>
          <w:rFonts w:eastAsia="Times New Roman"/>
        </w:rPr>
        <w:t xml:space="preserve">организуют </w:t>
      </w:r>
      <w:hyperlink r:id="rId7" w:anchor="/document/16/38533/sel11/" w:history="1">
        <w:r>
          <w:rPr>
            <w:rStyle w:val="a4"/>
            <w:rFonts w:eastAsia="Times New Roman"/>
          </w:rPr>
          <w:t>проверку технического состояния ТС</w:t>
        </w:r>
      </w:hyperlink>
      <w:r>
        <w:rPr>
          <w:rFonts w:eastAsia="Times New Roman"/>
        </w:rPr>
        <w:t>;</w:t>
      </w:r>
    </w:p>
    <w:p w:rsidR="00000000" w:rsidRDefault="007D42F4">
      <w:pPr>
        <w:numPr>
          <w:ilvl w:val="0"/>
          <w:numId w:val="1"/>
        </w:numPr>
        <w:spacing w:after="103"/>
        <w:ind w:left="686"/>
        <w:divId w:val="2092652138"/>
        <w:rPr>
          <w:rFonts w:eastAsia="Times New Roman"/>
        </w:rPr>
      </w:pPr>
      <w:r>
        <w:rPr>
          <w:rFonts w:eastAsia="Times New Roman"/>
        </w:rPr>
        <w:t>проводят предрейсовый</w:t>
      </w:r>
      <w:r>
        <w:rPr>
          <w:rFonts w:eastAsia="Times New Roman"/>
        </w:rPr>
        <w:t xml:space="preserve"> </w:t>
      </w:r>
      <w:hyperlink r:id="rId8" w:anchor="/document/16/36395/dfas6pxwen/" w:history="1">
        <w:r>
          <w:rPr>
            <w:rStyle w:val="a4"/>
            <w:rFonts w:eastAsia="Times New Roman"/>
          </w:rPr>
          <w:t>инструктаж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9" w:anchor="/document/16/22016/" w:history="1">
        <w:r>
          <w:rPr>
            <w:rStyle w:val="a4"/>
            <w:rFonts w:eastAsia="Times New Roman"/>
          </w:rPr>
          <w:t>медосмотр</w:t>
        </w:r>
      </w:hyperlink>
      <w:r>
        <w:rPr>
          <w:rFonts w:eastAsia="Times New Roman"/>
        </w:rPr>
        <w:t>;</w:t>
      </w:r>
    </w:p>
    <w:p w:rsidR="00000000" w:rsidRDefault="007D42F4">
      <w:pPr>
        <w:numPr>
          <w:ilvl w:val="0"/>
          <w:numId w:val="1"/>
        </w:numPr>
        <w:spacing w:after="103"/>
        <w:ind w:left="686"/>
        <w:divId w:val="2092652138"/>
        <w:rPr>
          <w:rFonts w:eastAsia="Times New Roman"/>
        </w:rPr>
      </w:pPr>
      <w:hyperlink r:id="rId10" w:anchor="/document/16/38533/dfas2u2vmq/" w:history="1">
        <w:r>
          <w:rPr>
            <w:rStyle w:val="a4"/>
            <w:rFonts w:eastAsia="Times New Roman"/>
          </w:rPr>
          <w:t>оформляют путевой лист</w:t>
        </w:r>
      </w:hyperlink>
      <w:r>
        <w:rPr>
          <w:rFonts w:eastAsia="Times New Roman"/>
        </w:rPr>
        <w:t>;</w:t>
      </w:r>
    </w:p>
    <w:p w:rsidR="00000000" w:rsidRDefault="007D42F4">
      <w:pPr>
        <w:numPr>
          <w:ilvl w:val="0"/>
          <w:numId w:val="1"/>
        </w:numPr>
        <w:spacing w:after="103"/>
        <w:ind w:left="686"/>
        <w:divId w:val="2092652138"/>
        <w:rPr>
          <w:rFonts w:eastAsia="Times New Roman"/>
        </w:rPr>
      </w:pPr>
      <w:r>
        <w:rPr>
          <w:rFonts w:eastAsia="Times New Roman"/>
        </w:rPr>
        <w:t xml:space="preserve">проверяют у водителя </w:t>
      </w:r>
      <w:hyperlink r:id="rId11" w:anchor="/document/16/38533/dfasy62pv9/" w:history="1">
        <w:r>
          <w:rPr>
            <w:rStyle w:val="a4"/>
            <w:rFonts w:eastAsia="Times New Roman"/>
          </w:rPr>
          <w:t>документы для выезда на линию</w:t>
        </w:r>
      </w:hyperlink>
      <w:r>
        <w:rPr>
          <w:rFonts w:eastAsia="Times New Roman"/>
        </w:rPr>
        <w:t>.</w:t>
      </w:r>
    </w:p>
    <w:p w:rsidR="00000000" w:rsidRDefault="007D42F4">
      <w:pPr>
        <w:pStyle w:val="2"/>
        <w:divId w:val="2092652138"/>
        <w:rPr>
          <w:rFonts w:eastAsia="Times New Roman"/>
        </w:rPr>
      </w:pPr>
      <w:r>
        <w:rPr>
          <w:rFonts w:eastAsia="Times New Roman"/>
        </w:rPr>
        <w:t>Какой работник обяза</w:t>
      </w:r>
      <w:r>
        <w:rPr>
          <w:rFonts w:eastAsia="Times New Roman"/>
        </w:rPr>
        <w:t>н проводить предрейсовый контроль технического состояния транспортного средств</w:t>
      </w:r>
      <w:r>
        <w:rPr>
          <w:rFonts w:eastAsia="Times New Roman"/>
        </w:rPr>
        <w:t>а</w:t>
      </w:r>
    </w:p>
    <w:p w:rsidR="00000000" w:rsidRDefault="007D42F4">
      <w:pPr>
        <w:pStyle w:val="a3"/>
        <w:divId w:val="615716981"/>
      </w:pPr>
      <w:r>
        <w:t>Предрейсовый контроль технического состояния ТС проводит</w:t>
      </w:r>
      <w:r>
        <w:t>:</w:t>
      </w:r>
    </w:p>
    <w:p w:rsidR="00000000" w:rsidRDefault="007D42F4">
      <w:pPr>
        <w:numPr>
          <w:ilvl w:val="0"/>
          <w:numId w:val="2"/>
        </w:numPr>
        <w:spacing w:after="103"/>
        <w:ind w:left="686"/>
        <w:divId w:val="615716981"/>
        <w:rPr>
          <w:rFonts w:eastAsia="Times New Roman"/>
        </w:rPr>
      </w:pPr>
      <w:r>
        <w:rPr>
          <w:rFonts w:eastAsia="Times New Roman"/>
        </w:rPr>
        <w:t xml:space="preserve">должностное лицо, ответственное за обеспечение безопасности дорожного движения, – на предприятиях, которые занимаются </w:t>
      </w:r>
      <w:r>
        <w:rPr>
          <w:rFonts w:eastAsia="Times New Roman"/>
        </w:rPr>
        <w:t>перевозками автомобильным транспортом и городским наземным электрическим транспортом;</w:t>
      </w:r>
    </w:p>
    <w:p w:rsidR="00000000" w:rsidRDefault="007D42F4">
      <w:pPr>
        <w:numPr>
          <w:ilvl w:val="0"/>
          <w:numId w:val="2"/>
        </w:numPr>
        <w:spacing w:after="103"/>
        <w:ind w:left="686"/>
        <w:divId w:val="615716981"/>
        <w:rPr>
          <w:rFonts w:eastAsia="Times New Roman"/>
        </w:rPr>
      </w:pPr>
      <w:r>
        <w:rPr>
          <w:rFonts w:eastAsia="Times New Roman"/>
        </w:rPr>
        <w:t>штатный контролер технического состояния автотранспортных средств или специалист сторонней организации по гражданско-правовому договору – на предприятиях, которые не зани</w:t>
      </w:r>
      <w:r>
        <w:rPr>
          <w:rFonts w:eastAsia="Times New Roman"/>
        </w:rPr>
        <w:t>маются перевозками, а эксплуатируют автомобили для собственных нужд. Квалификационные требования для контролера указаны в</w:t>
      </w:r>
      <w:r>
        <w:rPr>
          <w:rFonts w:eastAsia="Times New Roman"/>
        </w:rPr>
        <w:t xml:space="preserve"> </w:t>
      </w:r>
      <w:hyperlink r:id="rId12" w:anchor="/document/97/251934/" w:history="1">
        <w:r>
          <w:rPr>
            <w:rStyle w:val="a4"/>
            <w:rFonts w:eastAsia="Times New Roman"/>
          </w:rPr>
          <w:t>профстандарте от 23 марта 2015 г. № 187н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13" w:anchor="/document/99/420308969/" w:history="1">
        <w:r>
          <w:rPr>
            <w:rStyle w:val="a4"/>
            <w:rFonts w:eastAsia="Times New Roman"/>
          </w:rPr>
          <w:t>приказе Минтранса России от 28 сентября 2015 г. № 287</w:t>
        </w:r>
      </w:hyperlink>
      <w:r>
        <w:rPr>
          <w:rFonts w:eastAsia="Times New Roman"/>
        </w:rPr>
        <w:t>.</w:t>
      </w:r>
    </w:p>
    <w:p w:rsidR="00000000" w:rsidRDefault="007D42F4">
      <w:pPr>
        <w:pStyle w:val="a3"/>
        <w:divId w:val="615716981"/>
      </w:pPr>
      <w:r>
        <w:t>Работник, который проводит предрейсовый контроль техсостояния ТС, проходит аттестацию в территориальном отделе управления госавтодорнадзора и проходит курсы повышени</w:t>
      </w:r>
      <w:r>
        <w:t>я профквалификации, что подтверждается соответствующими удостоверениями</w:t>
      </w:r>
      <w:r>
        <w:t>.</w:t>
      </w:r>
    </w:p>
    <w:p w:rsidR="00000000" w:rsidRDefault="007D42F4">
      <w:pPr>
        <w:pStyle w:val="a3"/>
        <w:divId w:val="615716981"/>
      </w:pPr>
      <w:r>
        <w:t xml:space="preserve">Аттестацию ответственный работник проходят один раз в пять лет. Аттестацию проводят после повышения квалификации аттестуемого </w:t>
      </w:r>
      <w:r>
        <w:t>(</w:t>
      </w:r>
      <w:hyperlink r:id="rId14" w:anchor="/document/99/9000079/" w:history="1">
        <w:r>
          <w:rPr>
            <w:rStyle w:val="a4"/>
          </w:rPr>
          <w:t>приказ Минтранса России от 11 марта 1994 г. № 13/11</w:t>
        </w:r>
      </w:hyperlink>
      <w:r>
        <w:t>)</w:t>
      </w:r>
      <w:r>
        <w:t>.</w:t>
      </w:r>
    </w:p>
    <w:p w:rsidR="00000000" w:rsidRDefault="007D42F4">
      <w:pPr>
        <w:divId w:val="111753053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все ли предприятия, которые используют транспорт, в том числе легковые автомобили, должны оформлять выпуск транспорта на линию</w:t>
      </w:r>
    </w:p>
    <w:p w:rsidR="00000000" w:rsidRDefault="007D42F4">
      <w:pPr>
        <w:pStyle w:val="a3"/>
        <w:divId w:val="1652715019"/>
      </w:pPr>
      <w:r>
        <w:t>Да, все предприятия, которые используют транспортные средс</w:t>
      </w:r>
      <w:r>
        <w:t xml:space="preserve">тва (далее – ТС), в том числе легковые автомобили, должны организовывать </w:t>
      </w:r>
      <w:hyperlink r:id="rId15" w:anchor="/document/16/38533/dfash8m889/" w:history="1">
        <w:r>
          <w:rPr>
            <w:rStyle w:val="a4"/>
          </w:rPr>
          <w:t>выпуск ТС на линию</w:t>
        </w:r>
      </w:hyperlink>
      <w:r>
        <w:t xml:space="preserve"> и </w:t>
      </w:r>
      <w:r>
        <w:lastRenderedPageBreak/>
        <w:t xml:space="preserve">возврат с линии, ведут </w:t>
      </w:r>
      <w:hyperlink r:id="rId16" w:anchor="/document/16/38533/dfas2u2vmq/" w:history="1">
        <w:r>
          <w:rPr>
            <w:rStyle w:val="a4"/>
          </w:rPr>
          <w:t>путевые листы</w:t>
        </w:r>
      </w:hyperlink>
      <w:r>
        <w:t>, при условии что ТС принадлежат предприятию</w:t>
      </w:r>
      <w:r>
        <w:t>.</w:t>
      </w:r>
    </w:p>
    <w:p w:rsidR="00000000" w:rsidRDefault="007D42F4">
      <w:pPr>
        <w:pStyle w:val="a3"/>
        <w:divId w:val="1652715019"/>
      </w:pPr>
      <w:r>
        <w:t xml:space="preserve">Лица, которые эксплуатируют ТС, обязаны поддерживать их в технически исправном состоянии. Исключений из этого правила для предприятий, которые эксплуатируют только легковые автомобили, нет </w:t>
      </w:r>
      <w:r>
        <w:t>(</w:t>
      </w:r>
      <w:hyperlink r:id="rId17" w:anchor="/document/99/9014765/XA00MBM2NF/" w:history="1">
        <w:r>
          <w:rPr>
            <w:rStyle w:val="a4"/>
          </w:rPr>
          <w:t>п. 2 ст. 16 Закона от 10 декабря 1995 г. № 196-ФЗ</w:t>
        </w:r>
      </w:hyperlink>
      <w:r>
        <w:t>)</w:t>
      </w:r>
      <w:r>
        <w:t>.</w:t>
      </w:r>
    </w:p>
    <w:p w:rsidR="00000000" w:rsidRDefault="007D42F4">
      <w:pPr>
        <w:pStyle w:val="a3"/>
        <w:divId w:val="1652715019"/>
      </w:pPr>
      <w:r>
        <w:t>Инспекция труда при</w:t>
      </w:r>
      <w:r>
        <w:t xml:space="preserve"> </w:t>
      </w:r>
      <w:hyperlink r:id="rId18" w:anchor="/document/16/36714/" w:history="1">
        <w:r>
          <w:rPr>
            <w:rStyle w:val="a4"/>
          </w:rPr>
          <w:t>проверках</w:t>
        </w:r>
      </w:hyperlink>
      <w:r>
        <w:t xml:space="preserve"> в организациях, которые по виду деятельно</w:t>
      </w:r>
      <w:r>
        <w:t>сти не относятся к автотранспортным, но эксплуатируют автотранспортные средства, выдает</w:t>
      </w:r>
      <w:r>
        <w:t xml:space="preserve"> </w:t>
      </w:r>
      <w:hyperlink r:id="rId19" w:anchor="/document/16/36715/dfassgg0zn/" w:history="1">
        <w:r>
          <w:rPr>
            <w:rStyle w:val="a4"/>
          </w:rPr>
          <w:t>предписания</w:t>
        </w:r>
      </w:hyperlink>
      <w:r>
        <w:t xml:space="preserve"> о несоблюдении требований</w:t>
      </w:r>
      <w:r>
        <w:t xml:space="preserve"> </w:t>
      </w:r>
      <w:hyperlink r:id="rId20" w:anchor="/document/99/901865962/XA00LVS2MC/" w:history="1">
        <w:r>
          <w:rPr>
            <w:rStyle w:val="a4"/>
          </w:rPr>
          <w:t>Межотраслевых правил по охране труда на автомобильном транспорте</w:t>
        </w:r>
      </w:hyperlink>
      <w:r>
        <w:t>, утвержденных</w:t>
      </w:r>
      <w:r>
        <w:t xml:space="preserve"> </w:t>
      </w:r>
      <w:hyperlink r:id="rId21" w:anchor="/document/99/901865962/" w:history="1">
        <w:r>
          <w:rPr>
            <w:rStyle w:val="a4"/>
          </w:rPr>
          <w:t>постановлением Минтруда России от 12</w:t>
        </w:r>
        <w:r>
          <w:rPr>
            <w:rStyle w:val="a4"/>
          </w:rPr>
          <w:t xml:space="preserve"> мая 2003 г. № 28</w:t>
        </w:r>
      </w:hyperlink>
      <w:r>
        <w:t>. Такой вывод следует из</w:t>
      </w:r>
      <w:r>
        <w:t xml:space="preserve"> </w:t>
      </w:r>
      <w:hyperlink r:id="rId22" w:anchor="/document/96/456050184/" w:history="1">
        <w:r>
          <w:rPr>
            <w:rStyle w:val="a4"/>
          </w:rPr>
          <w:t>постановления Верховного суда РФ от 1 февраля 2017 г. № 29-АД16-14</w:t>
        </w:r>
      </w:hyperlink>
      <w:r>
        <w:t>.</w:t>
      </w:r>
    </w:p>
    <w:p w:rsidR="00000000" w:rsidRDefault="007D42F4">
      <w:pPr>
        <w:pStyle w:val="a3"/>
        <w:divId w:val="1652715019"/>
      </w:pPr>
      <w:r>
        <w:t>Работодатель обязан выпускать на линию технически исправный автотранспорт с подтв</w:t>
      </w:r>
      <w:r>
        <w:t xml:space="preserve">ерждением этого подписями работника, ответственного за выпуск ТС на линию, и водителя в путевом листе </w:t>
      </w:r>
      <w:r>
        <w:t>(</w:t>
      </w:r>
      <w:hyperlink r:id="rId23" w:anchor="/document/99/901865962/XA00MCO2N3/" w:history="1">
        <w:r>
          <w:rPr>
            <w:rStyle w:val="a4"/>
          </w:rPr>
          <w:t>п. 2.3.1.7 Межотраслевых правил по охране труда на автомобильном транспорте</w:t>
        </w:r>
      </w:hyperlink>
      <w:r>
        <w:t>)</w:t>
      </w:r>
      <w:r>
        <w:t>.</w:t>
      </w:r>
    </w:p>
    <w:p w:rsidR="00000000" w:rsidRDefault="007D42F4">
      <w:pPr>
        <w:pStyle w:val="a3"/>
        <w:divId w:val="1652715019"/>
      </w:pPr>
      <w:r>
        <w:t xml:space="preserve">Путевой лист оформляют на каждое транспортное средство, которое предприятие использует для перевозок грузов, пассажиров и багажа автомобильным транспортом и городским наземным электрическим транспортом в городском, пригородном и междугородном сообщениях </w:t>
      </w:r>
      <w:r>
        <w:t>(</w:t>
      </w:r>
      <w:hyperlink r:id="rId24" w:anchor="/document/99/902122198/XA00M8G2N0/" w:history="1">
        <w:r>
          <w:rPr>
            <w:rStyle w:val="a4"/>
          </w:rPr>
          <w:t>п. 9 приказа Минтранса России от 18 сентября 2008 г. № 152</w:t>
        </w:r>
      </w:hyperlink>
      <w:r>
        <w:t>)</w:t>
      </w:r>
      <w:r>
        <w:t>.</w:t>
      </w:r>
    </w:p>
    <w:p w:rsidR="00000000" w:rsidRDefault="007D42F4">
      <w:pPr>
        <w:pStyle w:val="2"/>
        <w:divId w:val="2092652138"/>
        <w:rPr>
          <w:rFonts w:eastAsia="Times New Roman"/>
        </w:rPr>
      </w:pPr>
      <w:r>
        <w:rPr>
          <w:rFonts w:eastAsia="Times New Roman"/>
        </w:rPr>
        <w:t>Как организовать пункт технического контрол</w:t>
      </w:r>
      <w:r>
        <w:rPr>
          <w:rFonts w:eastAsia="Times New Roman"/>
        </w:rPr>
        <w:t>я</w:t>
      </w:r>
    </w:p>
    <w:p w:rsidR="00000000" w:rsidRDefault="007D42F4">
      <w:pPr>
        <w:pStyle w:val="a3"/>
        <w:divId w:val="1298491548"/>
      </w:pPr>
      <w:r>
        <w:t>Разместите пункт технического контроля в закрытом отапливаемом и вентилиру</w:t>
      </w:r>
      <w:r>
        <w:t>емом помещении или под навесом. Оборудуйте осмотровую яму электрическими светильниками в нишах и розетками для подключения переносных ламп напряжением 12 В. В состав пункта технического контроля включите комнату с мебелью для персонала</w:t>
      </w:r>
      <w:r>
        <w:t>.</w:t>
      </w:r>
    </w:p>
    <w:p w:rsidR="00000000" w:rsidRDefault="007D42F4">
      <w:pPr>
        <w:pStyle w:val="a3"/>
        <w:divId w:val="1298491548"/>
      </w:pPr>
      <w:r>
        <w:t xml:space="preserve">Размеры осмотровых </w:t>
      </w:r>
      <w:r>
        <w:t>ям приведены в нормах технологического проектирования предприятий автомобильного транспорта</w:t>
      </w:r>
      <w:r>
        <w:t xml:space="preserve"> </w:t>
      </w:r>
      <w:hyperlink r:id="rId25" w:anchor="/document/97/407471/" w:history="1">
        <w:r>
          <w:rPr>
            <w:rStyle w:val="a4"/>
          </w:rPr>
          <w:t>ОНТП 01-91</w:t>
        </w:r>
      </w:hyperlink>
      <w:r>
        <w:t>.</w:t>
      </w:r>
    </w:p>
    <w:p w:rsidR="00000000" w:rsidRDefault="007D42F4">
      <w:pPr>
        <w:pStyle w:val="a3"/>
        <w:divId w:val="1298491548"/>
      </w:pPr>
      <w:r>
        <w:t>Оснастите пункт</w:t>
      </w:r>
      <w:r>
        <w:t>:</w:t>
      </w:r>
    </w:p>
    <w:p w:rsidR="00000000" w:rsidRDefault="007D42F4">
      <w:pPr>
        <w:numPr>
          <w:ilvl w:val="0"/>
          <w:numId w:val="3"/>
        </w:numPr>
        <w:spacing w:after="103"/>
        <w:ind w:left="686"/>
        <w:divId w:val="1298491548"/>
        <w:rPr>
          <w:rFonts w:eastAsia="Times New Roman"/>
        </w:rPr>
      </w:pPr>
      <w:r>
        <w:rPr>
          <w:rFonts w:eastAsia="Times New Roman"/>
        </w:rPr>
        <w:t>прибoром для прoверки и рeгулировки свeта фaр;</w:t>
      </w:r>
    </w:p>
    <w:p w:rsidR="00000000" w:rsidRDefault="007D42F4">
      <w:pPr>
        <w:numPr>
          <w:ilvl w:val="0"/>
          <w:numId w:val="3"/>
        </w:numPr>
        <w:spacing w:after="103"/>
        <w:ind w:left="686"/>
        <w:divId w:val="1298491548"/>
        <w:rPr>
          <w:rFonts w:eastAsia="Times New Roman"/>
        </w:rPr>
      </w:pPr>
      <w:r>
        <w:rPr>
          <w:rFonts w:eastAsia="Times New Roman"/>
        </w:rPr>
        <w:t>манoметром шинным;</w:t>
      </w:r>
    </w:p>
    <w:p w:rsidR="00000000" w:rsidRDefault="007D42F4">
      <w:pPr>
        <w:numPr>
          <w:ilvl w:val="0"/>
          <w:numId w:val="3"/>
        </w:numPr>
        <w:spacing w:after="103"/>
        <w:ind w:left="686"/>
        <w:divId w:val="1298491548"/>
        <w:rPr>
          <w:rFonts w:eastAsia="Times New Roman"/>
        </w:rPr>
      </w:pPr>
      <w:r>
        <w:rPr>
          <w:rFonts w:eastAsia="Times New Roman"/>
        </w:rPr>
        <w:t>газоанализатором для бензиновых и дизельных двигателей;</w:t>
      </w:r>
    </w:p>
    <w:p w:rsidR="00000000" w:rsidRDefault="007D42F4">
      <w:pPr>
        <w:numPr>
          <w:ilvl w:val="0"/>
          <w:numId w:val="3"/>
        </w:numPr>
        <w:spacing w:after="103"/>
        <w:ind w:left="686"/>
        <w:divId w:val="1298491548"/>
        <w:rPr>
          <w:rFonts w:eastAsia="Times New Roman"/>
        </w:rPr>
      </w:pPr>
      <w:r>
        <w:rPr>
          <w:rFonts w:eastAsia="Times New Roman"/>
        </w:rPr>
        <w:t>прибором для проверки люфта рулевого управления;</w:t>
      </w:r>
    </w:p>
    <w:p w:rsidR="00000000" w:rsidRDefault="007D42F4">
      <w:pPr>
        <w:numPr>
          <w:ilvl w:val="0"/>
          <w:numId w:val="3"/>
        </w:numPr>
        <w:spacing w:after="103"/>
        <w:ind w:left="686"/>
        <w:divId w:val="1298491548"/>
        <w:rPr>
          <w:rFonts w:eastAsia="Times New Roman"/>
        </w:rPr>
      </w:pPr>
      <w:r>
        <w:rPr>
          <w:rFonts w:eastAsia="Times New Roman"/>
        </w:rPr>
        <w:t>линейкой для проверки схождения колес;</w:t>
      </w:r>
    </w:p>
    <w:p w:rsidR="00000000" w:rsidRDefault="007D42F4">
      <w:pPr>
        <w:numPr>
          <w:ilvl w:val="0"/>
          <w:numId w:val="3"/>
        </w:numPr>
        <w:spacing w:after="103"/>
        <w:ind w:left="686"/>
        <w:divId w:val="1298491548"/>
        <w:rPr>
          <w:rFonts w:eastAsia="Times New Roman"/>
        </w:rPr>
      </w:pPr>
      <w:r>
        <w:rPr>
          <w:rFonts w:eastAsia="Times New Roman"/>
        </w:rPr>
        <w:t>переносной лампой;</w:t>
      </w:r>
    </w:p>
    <w:p w:rsidR="00000000" w:rsidRDefault="007D42F4">
      <w:pPr>
        <w:numPr>
          <w:ilvl w:val="0"/>
          <w:numId w:val="3"/>
        </w:numPr>
        <w:spacing w:after="103"/>
        <w:ind w:left="686"/>
        <w:divId w:val="1298491548"/>
        <w:rPr>
          <w:rFonts w:eastAsia="Times New Roman"/>
        </w:rPr>
      </w:pPr>
      <w:r>
        <w:rPr>
          <w:rFonts w:eastAsia="Times New Roman"/>
        </w:rPr>
        <w:t>слесарным инструментом.</w:t>
      </w:r>
    </w:p>
    <w:p w:rsidR="00000000" w:rsidRDefault="007D42F4">
      <w:pPr>
        <w:pStyle w:val="2"/>
        <w:divId w:val="2092652138"/>
        <w:rPr>
          <w:rFonts w:eastAsia="Times New Roman"/>
        </w:rPr>
      </w:pPr>
      <w:r>
        <w:rPr>
          <w:rFonts w:eastAsia="Times New Roman"/>
        </w:rPr>
        <w:t>Что включает проверка технического состояния Т</w:t>
      </w:r>
      <w:r>
        <w:rPr>
          <w:rFonts w:eastAsia="Times New Roman"/>
        </w:rPr>
        <w:t>С</w:t>
      </w:r>
    </w:p>
    <w:p w:rsidR="00000000" w:rsidRDefault="007D42F4">
      <w:pPr>
        <w:pStyle w:val="a3"/>
        <w:divId w:val="1363243784"/>
      </w:pPr>
      <w:r>
        <w:lastRenderedPageBreak/>
        <w:t>Перед выездом на лини</w:t>
      </w:r>
      <w:r>
        <w:t>ю водитель вместе с ответственным за допуск транспорта к работе проверяют техническое состояние ТС с отметкой об этом в путевом листе</w:t>
      </w:r>
      <w:r>
        <w:t>.</w:t>
      </w:r>
    </w:p>
    <w:p w:rsidR="00000000" w:rsidRDefault="007D42F4">
      <w:pPr>
        <w:pStyle w:val="a3"/>
        <w:divId w:val="1363243784"/>
      </w:pPr>
      <w:r>
        <w:t>При выпуске автомобилей на линию проверяют</w:t>
      </w:r>
      <w:r>
        <w:t>:</w:t>
      </w:r>
    </w:p>
    <w:p w:rsidR="00000000" w:rsidRDefault="007D42F4">
      <w:pPr>
        <w:numPr>
          <w:ilvl w:val="0"/>
          <w:numId w:val="4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чистоту салона, кабины;</w:t>
      </w:r>
    </w:p>
    <w:p w:rsidR="00000000" w:rsidRDefault="007D42F4">
      <w:pPr>
        <w:numPr>
          <w:ilvl w:val="0"/>
          <w:numId w:val="4"/>
        </w:numPr>
        <w:spacing w:after="103"/>
        <w:ind w:left="686"/>
        <w:divId w:val="1363243784"/>
        <w:rPr>
          <w:rFonts w:eastAsia="Times New Roman"/>
        </w:rPr>
      </w:pPr>
      <w:hyperlink r:id="rId26" w:anchor="/document/16/38533/dfasmihmbi/" w:history="1">
        <w:r>
          <w:rPr>
            <w:rStyle w:val="a4"/>
            <w:rFonts w:eastAsia="Times New Roman"/>
          </w:rPr>
          <w:t>инструменты и приспособления</w:t>
        </w:r>
      </w:hyperlink>
      <w:r>
        <w:rPr>
          <w:rFonts w:eastAsia="Times New Roman"/>
        </w:rPr>
        <w:t>, которые выдали водителю;</w:t>
      </w:r>
    </w:p>
    <w:p w:rsidR="00000000" w:rsidRDefault="007D42F4">
      <w:pPr>
        <w:numPr>
          <w:ilvl w:val="0"/>
          <w:numId w:val="4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сцепку тягача с прицепом или полуприцепом;</w:t>
      </w:r>
    </w:p>
    <w:p w:rsidR="00000000" w:rsidRDefault="007D42F4">
      <w:pPr>
        <w:numPr>
          <w:ilvl w:val="0"/>
          <w:numId w:val="4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стеклоочиститель, омыватель стекол и звуковой сигнал;</w:t>
      </w:r>
    </w:p>
    <w:p w:rsidR="00000000" w:rsidRDefault="007D42F4">
      <w:pPr>
        <w:numPr>
          <w:ilvl w:val="0"/>
          <w:numId w:val="4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крепление колес, состояние шин;</w:t>
      </w:r>
    </w:p>
    <w:p w:rsidR="00000000" w:rsidRDefault="007D42F4">
      <w:pPr>
        <w:numPr>
          <w:ilvl w:val="0"/>
          <w:numId w:val="4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узлы, агрегаты рулевого управления, тормозные системы</w:t>
      </w:r>
      <w:r>
        <w:rPr>
          <w:rFonts w:eastAsia="Times New Roman"/>
        </w:rPr>
        <w:t>, подвески и трансмиссию;</w:t>
      </w:r>
    </w:p>
    <w:p w:rsidR="00000000" w:rsidRDefault="007D42F4">
      <w:pPr>
        <w:numPr>
          <w:ilvl w:val="0"/>
          <w:numId w:val="4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грузовую платформу, навесное оборудование, наружные зеркала и государственные регистрационные знаки.</w:t>
      </w:r>
    </w:p>
    <w:p w:rsidR="00000000" w:rsidRDefault="007D42F4">
      <w:pPr>
        <w:divId w:val="112757900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выезд автомобиля на линию с неисправностями, угрожающими безопасности движения, запрещен.</w:t>
      </w:r>
    </w:p>
    <w:p w:rsidR="00000000" w:rsidRDefault="007D42F4">
      <w:pPr>
        <w:pStyle w:val="a3"/>
        <w:divId w:val="1363243784"/>
      </w:pPr>
      <w:r>
        <w:t>Полный перечень неисправносте</w:t>
      </w:r>
      <w:r>
        <w:t>й и условий, при которых запрещена эксплуатация транспортных средств, указан в</w:t>
      </w:r>
      <w:r>
        <w:t xml:space="preserve"> </w:t>
      </w:r>
      <w:hyperlink r:id="rId27" w:anchor="/document/99/9004835/XA00M782MT/" w:history="1">
        <w:r>
          <w:rPr>
            <w:rStyle w:val="a4"/>
          </w:rPr>
          <w:t>основных положениях</w:t>
        </w:r>
      </w:hyperlink>
      <w:r>
        <w:t>, утвержденных</w:t>
      </w:r>
      <w:r>
        <w:t xml:space="preserve"> </w:t>
      </w:r>
      <w:hyperlink r:id="rId28" w:anchor="/document/99/9004835/" w:history="1">
        <w:r>
          <w:rPr>
            <w:rStyle w:val="a4"/>
          </w:rPr>
          <w:t>постан</w:t>
        </w:r>
        <w:r>
          <w:rPr>
            <w:rStyle w:val="a4"/>
          </w:rPr>
          <w:t>овлением Правительства РФ от 23 октября 1990 г. № 1090</w:t>
        </w:r>
      </w:hyperlink>
      <w:r>
        <w:t>.</w:t>
      </w:r>
    </w:p>
    <w:p w:rsidR="00000000" w:rsidRDefault="007D42F4">
      <w:pPr>
        <w:pStyle w:val="a3"/>
        <w:divId w:val="1363243784"/>
      </w:pPr>
      <w:r>
        <w:t>Методы проверки параметров ТС регламентированы</w:t>
      </w:r>
      <w:r>
        <w:t xml:space="preserve"> </w:t>
      </w:r>
      <w:hyperlink r:id="rId29" w:anchor="/document/97/49876/dfasim44ol/" w:history="1">
        <w:r>
          <w:rPr>
            <w:rStyle w:val="a4"/>
          </w:rPr>
          <w:t>ГОСТ Р 51709-2001</w:t>
        </w:r>
      </w:hyperlink>
      <w:r>
        <w:t>.</w:t>
      </w:r>
    </w:p>
    <w:p w:rsidR="00000000" w:rsidRDefault="007D42F4">
      <w:pPr>
        <w:pStyle w:val="a3"/>
        <w:divId w:val="1363243784"/>
      </w:pPr>
      <w:r>
        <w:t>Ответственный за допуск транспорта к работе проверяет техничес</w:t>
      </w:r>
      <w:r>
        <w:t>кое состояние ТС и его агрегатов с заторможенными колесами, кроме случая проверки тормозов</w:t>
      </w:r>
      <w:r>
        <w:t>.</w:t>
      </w:r>
    </w:p>
    <w:p w:rsidR="00000000" w:rsidRDefault="007D42F4">
      <w:pPr>
        <w:pStyle w:val="a3"/>
        <w:divId w:val="1363243784"/>
      </w:pPr>
      <w:r>
        <w:t>Двигатель, агрегаты и механизмы проверяют во время движения в специальном месте для этих целей</w:t>
      </w:r>
      <w:r>
        <w:t>.</w:t>
      </w:r>
    </w:p>
    <w:p w:rsidR="00000000" w:rsidRDefault="007D42F4">
      <w:pPr>
        <w:divId w:val="209716640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запрещена проверка машины на линии</w:t>
      </w:r>
    </w:p>
    <w:p w:rsidR="00000000" w:rsidRDefault="007D42F4">
      <w:pPr>
        <w:pStyle w:val="a3"/>
        <w:divId w:val="1363243784"/>
      </w:pPr>
      <w:r>
        <w:t>Перед выпуском на линию</w:t>
      </w:r>
      <w:r>
        <w:t xml:space="preserve"> автомобилей на газовом топливе проверяют герметичность и исправность газовой аппаратуры</w:t>
      </w:r>
      <w:r>
        <w:t>.</w:t>
      </w:r>
    </w:p>
    <w:p w:rsidR="00000000" w:rsidRDefault="007D42F4">
      <w:pPr>
        <w:pStyle w:val="a3"/>
        <w:divId w:val="1363243784"/>
      </w:pPr>
      <w:r>
        <w:t>Ответственный за допуск транспорта к работе проверяет номенклатуру и исправность инструментов и приспособлений, которые выдали водителю</w:t>
      </w:r>
      <w:r>
        <w:t>: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знак аварийной остановки;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автомобильную аптечку;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огнетушитель;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набор инструментов и приспособлений для мелкого ремонта на линии;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домкрат соответствующей грузоподъемности;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электрофонарь, переносную лампу;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ручной насос для накачки шин и продувки системы бензопровода;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страховой трос;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противооткатные упоры (не менее 2 штук);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lastRenderedPageBreak/>
        <w:t>широкую подкладку под пяту домкрата;</w:t>
      </w:r>
    </w:p>
    <w:p w:rsidR="00000000" w:rsidRDefault="007D42F4">
      <w:pPr>
        <w:numPr>
          <w:ilvl w:val="0"/>
          <w:numId w:val="5"/>
        </w:numPr>
        <w:spacing w:after="103"/>
        <w:ind w:left="686"/>
        <w:divId w:val="1363243784"/>
        <w:rPr>
          <w:rFonts w:eastAsia="Times New Roman"/>
        </w:rPr>
      </w:pPr>
      <w:r>
        <w:rPr>
          <w:rFonts w:eastAsia="Times New Roman"/>
        </w:rPr>
        <w:t>мигающий красным фонарь.</w:t>
      </w:r>
    </w:p>
    <w:p w:rsidR="00000000" w:rsidRDefault="007D42F4">
      <w:pPr>
        <w:pStyle w:val="a3"/>
        <w:divId w:val="1363243784"/>
      </w:pPr>
      <w:r>
        <w:t>Если ТС исправно по результатам проверки, то его выпускают на линию с подписью в путевом листе работника, который проводил предрейсовый контроль, и водит</w:t>
      </w:r>
      <w:r>
        <w:t>еля</w:t>
      </w:r>
      <w:r>
        <w:t>.</w:t>
      </w:r>
    </w:p>
    <w:p w:rsidR="00000000" w:rsidRDefault="007D42F4">
      <w:pPr>
        <w:pStyle w:val="a3"/>
        <w:divId w:val="1363243784"/>
      </w:pPr>
      <w:r>
        <w:t>Если транспортное средство в пункте технического контроля признали неисправным, ответственный работник направляет его в ремонт и делает отметку в журнале учета неисправностей</w:t>
      </w:r>
      <w:r>
        <w:t>.</w:t>
      </w:r>
    </w:p>
    <w:p w:rsidR="00000000" w:rsidRDefault="007D42F4">
      <w:pPr>
        <w:pStyle w:val="2"/>
        <w:divId w:val="2092652138"/>
        <w:rPr>
          <w:rFonts w:eastAsia="Times New Roman"/>
        </w:rPr>
      </w:pPr>
      <w:r>
        <w:rPr>
          <w:rFonts w:eastAsia="Times New Roman"/>
        </w:rPr>
        <w:t>Как заполнить путевой лис</w:t>
      </w:r>
      <w:r>
        <w:rPr>
          <w:rFonts w:eastAsia="Times New Roman"/>
        </w:rPr>
        <w:t>т</w:t>
      </w:r>
    </w:p>
    <w:p w:rsidR="00000000" w:rsidRDefault="007D42F4">
      <w:pPr>
        <w:pStyle w:val="a3"/>
        <w:divId w:val="364643404"/>
      </w:pPr>
      <w:r>
        <w:t>По результатам предрейсового технического контро</w:t>
      </w:r>
      <w:r>
        <w:t>ля в путевой лист</w:t>
      </w:r>
      <w:r>
        <w:t>: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Под названием документа записывают дату его выдачи (число, месяц, год), которая соответствует дате регистрации выданного путевого листа в журнале.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строке «Режим работы» записывают код, соответствующий режиму работы (работы в будние дни</w:t>
      </w:r>
      <w:r>
        <w:rPr>
          <w:rFonts w:eastAsia="Times New Roman"/>
        </w:rPr>
        <w:t>, командировка, суммированный учет рабочего времени, ежедневный учет рабочего времени, работа в выходной или праздничный день, работа по графику или вне графика и т. д.).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 xml:space="preserve">В строках «Колонна», «Бригада» записывают номер колонны и бригады, в составе которых </w:t>
      </w:r>
      <w:r>
        <w:rPr>
          <w:rFonts w:eastAsia="Times New Roman"/>
        </w:rPr>
        <w:t>числятся автомобиль и водитель.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строках по автотранспортному средству записывают марку, государственный номер, а также его гаражный номер.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строках о водителе записывают фамилию, инициалы, табельный номер, присвоенный работнику в транспортной организаци</w:t>
      </w:r>
      <w:r>
        <w:rPr>
          <w:rFonts w:eastAsia="Times New Roman"/>
        </w:rPr>
        <w:t>и, номер удостоверения и класс водителя, который работает по данному путевому листу.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строках о лицензионной карточке указывают сведения о ее виде (стандартной, ограниченной), регистрационном номере и серии.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строках «Прицепы» записывают марки, государст</w:t>
      </w:r>
      <w:r>
        <w:rPr>
          <w:rFonts w:eastAsia="Times New Roman"/>
        </w:rPr>
        <w:t>венные и гаражные номера прицепов и полуприцепов, которые выпускают на линию с автомобилем. Номера обменных прицепов и полуприцепов записывают по этим строкам в местах их перецепки.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 xml:space="preserve">В строке «Сопровождающие лица» записывают фамилии и инициалы лиц, которые </w:t>
      </w:r>
      <w:r>
        <w:rPr>
          <w:rFonts w:eastAsia="Times New Roman"/>
        </w:rPr>
        <w:t>сопровождают автомобиль (грузчики, экспедиторы, стажеры и т. д.).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разделе «Работа водителя и автомобиля» – сведения о выезде и возвращении автомобиля по графику.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разделе «Задание водителю»:</w:t>
      </w:r>
      <w:r>
        <w:rPr>
          <w:rFonts w:eastAsia="Times New Roman"/>
        </w:rPr>
        <w:br/>
        <w:t>– в графе 18 «В чье распоряжение» записывают наименование зака</w:t>
      </w:r>
      <w:r>
        <w:rPr>
          <w:rFonts w:eastAsia="Times New Roman"/>
        </w:rPr>
        <w:t>зчика, в распоряжение которого должен прибыть автомобиль по заданию;</w:t>
      </w:r>
      <w:r>
        <w:rPr>
          <w:rFonts w:eastAsia="Times New Roman"/>
        </w:rPr>
        <w:br/>
        <w:t>– в графе 19 «Время прибытия» записывают время (в часах и минутах) прибытия автомобиля к заказчику согласно его заявке, разовому заказу или графику работы автомобиля по условиям договора;</w:t>
      </w:r>
      <w:r>
        <w:rPr>
          <w:rFonts w:eastAsia="Times New Roman"/>
        </w:rPr>
        <w:br/>
        <w:t xml:space="preserve">– в графах 20–21 (адреса пунктов погрузки и разгрузки) указывают, откуда взять груз и куда его доставить согласно заявке, разовому заказу заказчика </w:t>
      </w:r>
      <w:r>
        <w:rPr>
          <w:rFonts w:eastAsia="Times New Roman"/>
        </w:rPr>
        <w:lastRenderedPageBreak/>
        <w:t>или по условиям договора;</w:t>
      </w:r>
      <w:r>
        <w:rPr>
          <w:rFonts w:eastAsia="Times New Roman"/>
        </w:rPr>
        <w:br/>
        <w:t>– в графе 22 «Наименование груза» записывается наименование перевозимого груза на</w:t>
      </w:r>
      <w:r>
        <w:rPr>
          <w:rFonts w:eastAsia="Times New Roman"/>
        </w:rPr>
        <w:t xml:space="preserve"> основании заявки или разового заказа заказчика;</w:t>
      </w:r>
      <w:r>
        <w:rPr>
          <w:rFonts w:eastAsia="Times New Roman"/>
        </w:rPr>
        <w:br/>
        <w:t>– в графе 23 «Количество ездок с грузом» на основании заявки или разового заказа записывают количество ездок с грузом, которое необходимо по заданию;</w:t>
      </w:r>
      <w:r>
        <w:rPr>
          <w:rFonts w:eastAsia="Times New Roman"/>
        </w:rPr>
        <w:br/>
        <w:t>– в графе 24 «Расстояние» записывают расстояние перевозки</w:t>
      </w:r>
      <w:r>
        <w:rPr>
          <w:rFonts w:eastAsia="Times New Roman"/>
        </w:rPr>
        <w:t xml:space="preserve"> грузов, которое определяют по данным дорожных органов, или по карте района (плану города) при помощи курвиметра, или по списку расстояний согласно показаниям спидометра автомобиля (на сезонных перевозках), зафиксированных актом автотранспортной организаци</w:t>
      </w:r>
      <w:r>
        <w:rPr>
          <w:rFonts w:eastAsia="Times New Roman"/>
        </w:rPr>
        <w:t>и и заказчика;</w:t>
      </w:r>
      <w:r>
        <w:rPr>
          <w:rFonts w:eastAsia="Times New Roman"/>
        </w:rPr>
        <w:br/>
        <w:t>– в графе 25 «Перевезти тонн» записывают количество груза, которое необходимо перевезти для заказчика.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разделе «Движение горючего» в графе 12 «Остаток при выезде» ответственный за техосмотр ТС записывает количество горючего в баках автомоб</w:t>
      </w:r>
      <w:r>
        <w:rPr>
          <w:rFonts w:eastAsia="Times New Roman"/>
        </w:rPr>
        <w:t>иля при выезде, затем удостоверяет подписью правильность записей.</w:t>
      </w:r>
    </w:p>
    <w:p w:rsidR="00000000" w:rsidRDefault="007D42F4">
      <w:pPr>
        <w:numPr>
          <w:ilvl w:val="0"/>
          <w:numId w:val="6"/>
        </w:numPr>
        <w:spacing w:after="103"/>
        <w:ind w:left="686"/>
        <w:divId w:val="364643404"/>
        <w:rPr>
          <w:rFonts w:eastAsia="Times New Roman"/>
        </w:rPr>
      </w:pPr>
      <w:r>
        <w:rPr>
          <w:rFonts w:eastAsia="Times New Roman"/>
        </w:rPr>
        <w:t>В строках о технической исправности автомобиля ответственный за техосмотр ТС удостоверяет подписью передачу ТС водителю в технически исправном состоянии и разрешение на выезд из гаража. Води</w:t>
      </w:r>
      <w:r>
        <w:rPr>
          <w:rFonts w:eastAsia="Times New Roman"/>
        </w:rPr>
        <w:t>тель ставит подпись в путевом листе. Это подтверждает, что водитель принял автомобиль в технически исправном состоянии и получил задание.</w:t>
      </w:r>
    </w:p>
    <w:p w:rsidR="00000000" w:rsidRDefault="007D42F4">
      <w:pPr>
        <w:pStyle w:val="a3"/>
        <w:divId w:val="364643404"/>
      </w:pPr>
      <w:r>
        <w:t>После предрейсового медосмотра медработник ставит на путевом листе штамп «Допущен к работе» и роспись</w:t>
      </w:r>
      <w:r>
        <w:t>.</w:t>
      </w:r>
    </w:p>
    <w:p w:rsidR="00000000" w:rsidRDefault="007D42F4">
      <w:pPr>
        <w:divId w:val="1771193072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без медицинского осмотра водителя к работе не допускают.</w:t>
      </w:r>
    </w:p>
    <w:p w:rsidR="00000000" w:rsidRDefault="007D42F4">
      <w:pPr>
        <w:pStyle w:val="a3"/>
        <w:divId w:val="364643404"/>
      </w:pPr>
      <w:r>
        <w:t>Порядок заполнения путевого листа указан в</w:t>
      </w:r>
      <w:r>
        <w:t xml:space="preserve"> </w:t>
      </w:r>
      <w:hyperlink r:id="rId30" w:anchor="/document/99/902122198/XA00M5Q2MD/" w:history="1">
        <w:r>
          <w:rPr>
            <w:rStyle w:val="a4"/>
          </w:rPr>
          <w:t>приказе Минтранса России от 18 сентября 2008 г. № 152</w:t>
        </w:r>
      </w:hyperlink>
      <w:r>
        <w:t>.</w:t>
      </w:r>
    </w:p>
    <w:p w:rsidR="00000000" w:rsidRDefault="007D42F4">
      <w:pPr>
        <w:pStyle w:val="2"/>
        <w:divId w:val="2092652138"/>
        <w:rPr>
          <w:rFonts w:eastAsia="Times New Roman"/>
        </w:rPr>
      </w:pPr>
      <w:r>
        <w:rPr>
          <w:rFonts w:eastAsia="Times New Roman"/>
        </w:rPr>
        <w:t>Какие документы необходим</w:t>
      </w:r>
      <w:r>
        <w:rPr>
          <w:rFonts w:eastAsia="Times New Roman"/>
        </w:rPr>
        <w:t>ы водителю для выезда на лини</w:t>
      </w:r>
      <w:r>
        <w:rPr>
          <w:rFonts w:eastAsia="Times New Roman"/>
        </w:rPr>
        <w:t>ю</w:t>
      </w:r>
    </w:p>
    <w:p w:rsidR="00000000" w:rsidRDefault="007D42F4">
      <w:pPr>
        <w:pStyle w:val="a3"/>
        <w:divId w:val="935408518"/>
      </w:pPr>
      <w:r>
        <w:t>При выпуске транспортных средств на линию лицо, ответственное за безопасную эксплуатацию ТС, проверяет у водителя</w:t>
      </w:r>
      <w:r>
        <w:t>:</w:t>
      </w:r>
    </w:p>
    <w:p w:rsidR="00000000" w:rsidRDefault="007D42F4">
      <w:pPr>
        <w:numPr>
          <w:ilvl w:val="0"/>
          <w:numId w:val="7"/>
        </w:numPr>
        <w:spacing w:after="103"/>
        <w:ind w:left="686"/>
        <w:divId w:val="935408518"/>
        <w:rPr>
          <w:rFonts w:eastAsia="Times New Roman"/>
        </w:rPr>
      </w:pPr>
      <w:r>
        <w:rPr>
          <w:rFonts w:eastAsia="Times New Roman"/>
        </w:rPr>
        <w:t>удостоверения на право управления транспортом;</w:t>
      </w:r>
    </w:p>
    <w:p w:rsidR="00000000" w:rsidRDefault="007D42F4">
      <w:pPr>
        <w:numPr>
          <w:ilvl w:val="0"/>
          <w:numId w:val="7"/>
        </w:numPr>
        <w:spacing w:after="103"/>
        <w:ind w:left="686"/>
        <w:divId w:val="935408518"/>
        <w:rPr>
          <w:rFonts w:eastAsia="Times New Roman"/>
        </w:rPr>
      </w:pPr>
      <w:r>
        <w:rPr>
          <w:rFonts w:eastAsia="Times New Roman"/>
        </w:rPr>
        <w:t>свидетельство о регистрации транспортного средства;</w:t>
      </w:r>
    </w:p>
    <w:p w:rsidR="00000000" w:rsidRDefault="007D42F4">
      <w:pPr>
        <w:numPr>
          <w:ilvl w:val="0"/>
          <w:numId w:val="7"/>
        </w:numPr>
        <w:spacing w:after="103"/>
        <w:ind w:left="686"/>
        <w:divId w:val="935408518"/>
        <w:rPr>
          <w:rFonts w:eastAsia="Times New Roman"/>
        </w:rPr>
      </w:pPr>
      <w:r>
        <w:rPr>
          <w:rFonts w:eastAsia="Times New Roman"/>
        </w:rPr>
        <w:t>талон о про</w:t>
      </w:r>
      <w:r>
        <w:rPr>
          <w:rFonts w:eastAsia="Times New Roman"/>
        </w:rPr>
        <w:t>хождении техосмотра;</w:t>
      </w:r>
    </w:p>
    <w:p w:rsidR="00000000" w:rsidRDefault="007D42F4">
      <w:pPr>
        <w:numPr>
          <w:ilvl w:val="0"/>
          <w:numId w:val="7"/>
        </w:numPr>
        <w:spacing w:after="103"/>
        <w:ind w:left="686"/>
        <w:divId w:val="935408518"/>
        <w:rPr>
          <w:rFonts w:eastAsia="Times New Roman"/>
        </w:rPr>
      </w:pPr>
      <w:r>
        <w:rPr>
          <w:rFonts w:eastAsia="Times New Roman"/>
        </w:rPr>
        <w:t>удостоверения с результатами аттестации по ОТ, ПТЭ, ППБ;</w:t>
      </w:r>
    </w:p>
    <w:p w:rsidR="00000000" w:rsidRDefault="007D42F4">
      <w:pPr>
        <w:numPr>
          <w:ilvl w:val="0"/>
          <w:numId w:val="7"/>
        </w:numPr>
        <w:spacing w:after="103"/>
        <w:ind w:left="686"/>
        <w:divId w:val="935408518"/>
        <w:rPr>
          <w:rFonts w:eastAsia="Times New Roman"/>
        </w:rPr>
      </w:pPr>
      <w:r>
        <w:rPr>
          <w:rFonts w:eastAsia="Times New Roman"/>
        </w:rPr>
        <w:t>путевой лист с отметкой о прохождении предрейсового медицинского осмотра состояния здоровья.</w:t>
      </w:r>
    </w:p>
    <w:p w:rsidR="00000000" w:rsidRDefault="007D42F4">
      <w:pPr>
        <w:divId w:val="198044965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провести выпуск транспортных средств в дальний рейс</w:t>
      </w:r>
    </w:p>
    <w:p w:rsidR="00000000" w:rsidRDefault="007D42F4">
      <w:pPr>
        <w:pStyle w:val="a3"/>
        <w:divId w:val="1816216774"/>
      </w:pPr>
      <w:r>
        <w:t xml:space="preserve">Если время за управлением автомобиля более 12 часов, направьте в рейс двух водителей и оборудуйте автомобиль специальным местом для отдыха </w:t>
      </w:r>
      <w:r>
        <w:t>(</w:t>
      </w:r>
      <w:hyperlink r:id="rId31" w:anchor="/document/99/901908418/XA00M6U2MJ/" w:history="1">
        <w:r>
          <w:rPr>
            <w:rStyle w:val="a4"/>
          </w:rPr>
          <w:t>п. 10 приказа Минтранса России от 20 авг</w:t>
        </w:r>
        <w:r>
          <w:rPr>
            <w:rStyle w:val="a4"/>
          </w:rPr>
          <w:t>уста 2004 г. № 15</w:t>
        </w:r>
      </w:hyperlink>
      <w:r>
        <w:t>)</w:t>
      </w:r>
      <w:r>
        <w:t>.</w:t>
      </w:r>
    </w:p>
    <w:p w:rsidR="00000000" w:rsidRDefault="007D42F4">
      <w:pPr>
        <w:pStyle w:val="a3"/>
        <w:divId w:val="1816216774"/>
      </w:pPr>
      <w:r>
        <w:lastRenderedPageBreak/>
        <w:t>Если водителя направляют в рейс продолжительностью более суток, ответственный за безопасную эксплуатацию транспортных средств проводит инструктаж водителя с записью в журнале инструктажа об особенностях маршрута, режиме работы и отдыха,</w:t>
      </w:r>
      <w:r>
        <w:t xml:space="preserve"> записывает в путевой лист пункты и места отдыха и лиц, которые сопровождают автомобиль </w:t>
      </w:r>
      <w:r>
        <w:t>(</w:t>
      </w:r>
      <w:hyperlink r:id="rId32" w:anchor="/document/99/901865962/XA00MDQ2N8/" w:history="1">
        <w:r>
          <w:rPr>
            <w:rStyle w:val="a4"/>
          </w:rPr>
          <w:t>п. 2.3.1.8 постановления Минтруда РФ от 12 мая 2003 г. № 28</w:t>
        </w:r>
      </w:hyperlink>
      <w:r>
        <w:t>). Грузовой автомобиль дополните</w:t>
      </w:r>
      <w:r>
        <w:t xml:space="preserve">льно комплектуют металлическими козелками, топором, лопатой, буксирным приспособлением, предохранительной вилкой для замочного кольца колеса, а в зимнее время – цепями противоскольжения и проверяют наличие теплой одежды </w:t>
      </w:r>
      <w:r>
        <w:t>(</w:t>
      </w:r>
      <w:hyperlink r:id="rId33" w:anchor="/document/99/901865962/XA00MBG2NP/" w:history="1">
        <w:r>
          <w:rPr>
            <w:rStyle w:val="a4"/>
          </w:rPr>
          <w:t>п. 6.1.8 постановления Минтруда РФ от 12 мая 2003 г. № 28</w:t>
        </w:r>
      </w:hyperlink>
      <w:r>
        <w:t>)</w:t>
      </w:r>
      <w:r>
        <w:t>.</w:t>
      </w:r>
    </w:p>
    <w:p w:rsidR="00000000" w:rsidRDefault="007D42F4">
      <w:pPr>
        <w:pStyle w:val="a3"/>
        <w:divId w:val="1816216774"/>
      </w:pPr>
      <w:r>
        <w:t>Если в рейс выпускают два и более автомобиля для совместной работы на срок более двух суток, назначьте приказом лицо, ответственное за охрану труда. Все во</w:t>
      </w:r>
      <w:r>
        <w:t xml:space="preserve">дители этой группы автомобилей обязаны выполнять требования ответственного лица </w:t>
      </w:r>
      <w:r>
        <w:t>(</w:t>
      </w:r>
      <w:hyperlink r:id="rId34" w:anchor="/document/99/901865962/XA00MFG2NH/" w:history="1">
        <w:r>
          <w:rPr>
            <w:rStyle w:val="a4"/>
          </w:rPr>
          <w:t>п. 2.3.1.11 постановления Минтруда РФ от 12 мая 2003 г. № 28</w:t>
        </w:r>
      </w:hyperlink>
      <w:r>
        <w:t>)</w:t>
      </w:r>
      <w:r>
        <w:t>.</w:t>
      </w:r>
    </w:p>
    <w:p w:rsidR="00000000" w:rsidRDefault="007D42F4">
      <w:pPr>
        <w:pStyle w:val="a3"/>
        <w:divId w:val="1816216774"/>
      </w:pPr>
      <w:r>
        <w:t>Внесите в маршрут стоянки с охраняем</w:t>
      </w:r>
      <w:r>
        <w:t xml:space="preserve">ой территорией, чтобы исключить использование водителей для охраны автомобилей и перевозимых грузов вместо отдыха </w:t>
      </w:r>
      <w:r>
        <w:t>(</w:t>
      </w:r>
      <w:hyperlink r:id="rId35" w:anchor="/document/99/901908418/XA00M2O2MP/" w:history="1">
        <w:r>
          <w:rPr>
            <w:rStyle w:val="a4"/>
          </w:rPr>
          <w:t>п. 5 приказа Минтранса России от 20 августа 2004 г. № 15</w:t>
        </w:r>
      </w:hyperlink>
      <w:r>
        <w:t>)</w:t>
      </w:r>
      <w:r>
        <w:t>.</w:t>
      </w:r>
    </w:p>
    <w:p w:rsidR="00000000" w:rsidRDefault="007D42F4">
      <w:pPr>
        <w:pStyle w:val="2"/>
        <w:divId w:val="2092652138"/>
        <w:rPr>
          <w:rFonts w:eastAsia="Times New Roman"/>
        </w:rPr>
      </w:pPr>
      <w:r>
        <w:rPr>
          <w:rFonts w:eastAsia="Times New Roman"/>
        </w:rPr>
        <w:t xml:space="preserve">Какая </w:t>
      </w:r>
      <w:r>
        <w:rPr>
          <w:rFonts w:eastAsia="Times New Roman"/>
        </w:rPr>
        <w:t>ответственность грозит за непроведение контроля технического состояния Т</w:t>
      </w:r>
      <w:r>
        <w:rPr>
          <w:rFonts w:eastAsia="Times New Roman"/>
        </w:rPr>
        <w:t>С</w:t>
      </w:r>
    </w:p>
    <w:p w:rsidR="00000000" w:rsidRDefault="007D42F4">
      <w:pPr>
        <w:pStyle w:val="a3"/>
        <w:divId w:val="498694169"/>
      </w:pPr>
      <w:r>
        <w:t xml:space="preserve">Выпуск на линию неисправного ТС, которое запрещено эксплуатировать, грозит для ответственного за техническое состояние и эксплуатацию ТС штрафом в размере от 5000 до 8000 руб. </w:t>
      </w:r>
      <w:r>
        <w:t>(</w:t>
      </w:r>
      <w:hyperlink r:id="rId36" w:anchor="/document/99/901807667/XA00MB82NN/" w:history="1">
        <w:r>
          <w:rPr>
            <w:rStyle w:val="a4"/>
          </w:rPr>
          <w:t>ч. 2 ст. 12.31 КоАП РФ</w:t>
        </w:r>
      </w:hyperlink>
      <w:r>
        <w:t>)</w:t>
      </w:r>
      <w:r>
        <w:t>.</w:t>
      </w:r>
    </w:p>
    <w:p w:rsidR="00000000" w:rsidRDefault="007D42F4">
      <w:pPr>
        <w:pStyle w:val="a3"/>
        <w:divId w:val="498694169"/>
      </w:pPr>
      <w:r>
        <w:t>Управление неисправным ТС, которое запрещено эксплуатировать, грозит предупреждением или штрафом в размере 500 руб. (ч.</w:t>
      </w:r>
      <w:r>
        <w:t xml:space="preserve"> </w:t>
      </w:r>
      <w:hyperlink r:id="rId37" w:anchor="/document/99/901807667/XA00MCK2NP/" w:history="1">
        <w:r>
          <w:rPr>
            <w:rStyle w:val="a4"/>
          </w:rPr>
          <w:t>1</w:t>
        </w:r>
      </w:hyperlink>
      <w:r>
        <w:t xml:space="preserve"> и</w:t>
      </w:r>
      <w:r>
        <w:t xml:space="preserve"> </w:t>
      </w:r>
      <w:hyperlink r:id="rId38" w:anchor="/document/99/901807667/XA00M3O2MM/" w:history="1">
        <w:r>
          <w:rPr>
            <w:rStyle w:val="a4"/>
          </w:rPr>
          <w:t>2</w:t>
        </w:r>
      </w:hyperlink>
      <w:r>
        <w:t xml:space="preserve"> ст. 12.5 КоАП РФ)</w:t>
      </w:r>
      <w:r>
        <w:t>.</w:t>
      </w:r>
    </w:p>
    <w:p w:rsidR="007D42F4" w:rsidRDefault="007D42F4">
      <w:pPr>
        <w:divId w:val="113679757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D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6A1E"/>
    <w:multiLevelType w:val="multilevel"/>
    <w:tmpl w:val="AA54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9551A"/>
    <w:multiLevelType w:val="multilevel"/>
    <w:tmpl w:val="09B6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D600B"/>
    <w:multiLevelType w:val="multilevel"/>
    <w:tmpl w:val="A546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B6ED6"/>
    <w:multiLevelType w:val="multilevel"/>
    <w:tmpl w:val="36BC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D6694"/>
    <w:multiLevelType w:val="multilevel"/>
    <w:tmpl w:val="00B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8D2041"/>
    <w:multiLevelType w:val="multilevel"/>
    <w:tmpl w:val="4A7E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A5C2E"/>
    <w:multiLevelType w:val="multilevel"/>
    <w:tmpl w:val="1FB8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3646E"/>
    <w:rsid w:val="007D42F4"/>
    <w:rsid w:val="00A3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841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213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099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0557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481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287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203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16355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794757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1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24815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7717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185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9757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2188</Words>
  <Characters>12476</Characters>
  <Application>Microsoft Office Word</Application>
  <DocSecurity>0</DocSecurity>
  <Lines>103</Lines>
  <Paragraphs>29</Paragraphs>
  <ScaleCrop>false</ScaleCrop>
  <Company/>
  <LinksUpToDate>false</LinksUpToDate>
  <CharactersWithSpaces>14635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2018-07-03T05:13:00Z</dcterms:created>
  <dcterms:modified xsi:type="dcterms:W3CDTF">2018-07-03T05:13:00Z</dcterms:modified>
</cp:coreProperties>
</file>