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4CF1">
      <w:pPr>
        <w:pStyle w:val="printredaction-line"/>
        <w:divId w:val="136846843"/>
      </w:pPr>
      <w:r>
        <w:t>Редакция от 1 янв 2016</w:t>
      </w:r>
    </w:p>
    <w:p w:rsidR="00000000" w:rsidRDefault="00FF4CF1">
      <w:pPr>
        <w:pStyle w:val="2"/>
        <w:divId w:val="136846843"/>
        <w:rPr>
          <w:rFonts w:eastAsia="Times New Roman"/>
        </w:rPr>
      </w:pPr>
      <w:r>
        <w:rPr>
          <w:rFonts w:eastAsia="Times New Roman"/>
        </w:rPr>
        <w:t>Как определяется необходимое количество пожарных датчиков (извещателей)?</w:t>
      </w:r>
    </w:p>
    <w:p w:rsidR="00000000" w:rsidRDefault="00FF4CF1">
      <w:pPr>
        <w:pStyle w:val="a3"/>
        <w:divId w:val="1548495378"/>
      </w:pPr>
      <w:r>
        <w:t>Этот вопрос регулирует "</w:t>
      </w:r>
      <w:r>
        <w:t>СП 5.13130.2009. Свод правил. Системы противопожарной защиты. Установки пожарной сигнализации и пожаротушения автоматические. Нормы и правила проектирования", утв. приказом МЧС России от 25 марта 2009 г. № 175</w:t>
      </w:r>
      <w:r>
        <w:t>.</w:t>
      </w:r>
    </w:p>
    <w:p w:rsidR="00000000" w:rsidRDefault="00FF4CF1">
      <w:pPr>
        <w:pStyle w:val="a3"/>
        <w:divId w:val="1548495378"/>
      </w:pPr>
      <w:r>
        <w:t>Так, например, согласно пунктам</w:t>
      </w:r>
      <w:r>
        <w:t xml:space="preserve"> </w:t>
      </w:r>
      <w:hyperlink r:id="rId4" w:anchor="/document/97/48327/dfas3smfpx/" w:history="1">
        <w:r>
          <w:rPr>
            <w:rStyle w:val="a4"/>
          </w:rPr>
          <w:t>13.3.1</w:t>
        </w:r>
      </w:hyperlink>
      <w:r>
        <w:t xml:space="preserve"> - 13.3.3</w:t>
      </w:r>
      <w:r>
        <w:t>:</w:t>
      </w:r>
    </w:p>
    <w:p w:rsidR="00000000" w:rsidRDefault="00FF4CF1">
      <w:pPr>
        <w:pStyle w:val="a3"/>
        <w:divId w:val="1548495378"/>
      </w:pPr>
      <w:r>
        <w:t>«Количество автоматических пожарных извещателей определяется необходимостью обнаружения загораний на контролируемой площади помещений или зон помещений, а количество извещателей пл</w:t>
      </w:r>
      <w:r>
        <w:t>амени - и по контролируемой площади оборудования"</w:t>
      </w:r>
      <w:r>
        <w:t>.</w:t>
      </w:r>
    </w:p>
    <w:p w:rsidR="00000000" w:rsidRDefault="00FF4CF1">
      <w:pPr>
        <w:pStyle w:val="a3"/>
        <w:divId w:val="1548495378"/>
      </w:pPr>
      <w:r>
        <w:t>В каждом защищаемом помещении следует устанавливать не менее двух пожарных извещателей, включенных по логической схеме "ИЛИ"</w:t>
      </w:r>
      <w:r>
        <w:t>.</w:t>
      </w:r>
    </w:p>
    <w:p w:rsidR="00000000" w:rsidRDefault="00FF4CF1">
      <w:pPr>
        <w:pStyle w:val="a3"/>
        <w:divId w:val="1548495378"/>
      </w:pPr>
      <w:r>
        <w:t>В защищаемом помещении или выделенных частях помещения допускается устанавливат</w:t>
      </w:r>
      <w:r>
        <w:t>ь один автоматический пожарный извещатель, если одновременно выполняются условия</w:t>
      </w:r>
      <w:r>
        <w:t>:</w:t>
      </w:r>
    </w:p>
    <w:p w:rsidR="00000000" w:rsidRDefault="00FF4CF1">
      <w:pPr>
        <w:pStyle w:val="a3"/>
        <w:divId w:val="1548495378"/>
      </w:pPr>
      <w:r>
        <w:t>а) площадь помещения не больше площади, защищаемой пожарным извещателем, указанной в технической документации на него, и не больше средней площади, указанной в таблицах</w:t>
      </w:r>
      <w:r>
        <w:t xml:space="preserve"> </w:t>
      </w:r>
      <w:hyperlink r:id="rId5" w:anchor="/document/97/48327/dfasi2xato/" w:history="1">
        <w:r>
          <w:rPr>
            <w:rStyle w:val="a4"/>
          </w:rPr>
          <w:t>13.3</w:t>
        </w:r>
      </w:hyperlink>
      <w:r>
        <w:t xml:space="preserve"> -</w:t>
      </w:r>
      <w:r>
        <w:t xml:space="preserve"> </w:t>
      </w:r>
      <w:hyperlink r:id="rId6" w:anchor="/document/97/48327/dfasozkayw/" w:history="1">
        <w:r>
          <w:rPr>
            <w:rStyle w:val="a4"/>
          </w:rPr>
          <w:t>13.6</w:t>
        </w:r>
      </w:hyperlink>
      <w:r>
        <w:t xml:space="preserve"> </w:t>
      </w:r>
      <w:r>
        <w:t>;</w:t>
      </w:r>
    </w:p>
    <w:p w:rsidR="00000000" w:rsidRDefault="00FF4CF1">
      <w:pPr>
        <w:pStyle w:val="a3"/>
        <w:divId w:val="1548495378"/>
      </w:pPr>
      <w:r>
        <w:t>б) обеспечивается автоматический контроль работоспособности пожарного извещателя в условиях воздействия</w:t>
      </w:r>
      <w:r>
        <w:t xml:space="preserve"> факторов внешней среды, подтверждающий выполнение им своих функций, и формируется извещение об исправности (неисправности) на приемно-контрольном приборе</w:t>
      </w:r>
      <w:r>
        <w:t>;</w:t>
      </w:r>
    </w:p>
    <w:p w:rsidR="00000000" w:rsidRDefault="00FF4CF1">
      <w:pPr>
        <w:pStyle w:val="a3"/>
        <w:divId w:val="1548495378"/>
      </w:pPr>
      <w:r>
        <w:t>в) обеспечивается идентификация неисправного извещателя с помощью световой индикации и возможность е</w:t>
      </w:r>
      <w:r>
        <w:t>го замены дежурным персоналом за установленное время, определяемое в соответствии с</w:t>
      </w:r>
      <w:r>
        <w:t xml:space="preserve"> </w:t>
      </w:r>
      <w:hyperlink r:id="rId7" w:anchor="/document/97/48327/dfahby8gp0/" w:history="1">
        <w:r>
          <w:rPr>
            <w:rStyle w:val="a4"/>
          </w:rPr>
          <w:t>Приложением О</w:t>
        </w:r>
      </w:hyperlink>
      <w:r>
        <w:t xml:space="preserve"> </w:t>
      </w:r>
      <w:r>
        <w:t>;</w:t>
      </w:r>
    </w:p>
    <w:p w:rsidR="00000000" w:rsidRDefault="00FF4CF1">
      <w:pPr>
        <w:pStyle w:val="a3"/>
        <w:divId w:val="1548495378"/>
      </w:pPr>
      <w:r>
        <w:t>г) по срабатыванию пожарного извещателя не формируется сигнал на управление установк</w:t>
      </w:r>
      <w:r>
        <w:t>ами пожаротушения или системами оповещения о пожаре 5-го типа, а также другими системами, ложное функционирование которых может привести к недопустимым материальным потерям или снижению уровня безопасности людей»</w:t>
      </w:r>
      <w:r>
        <w:t>.</w:t>
      </w:r>
    </w:p>
    <w:p w:rsidR="00000000" w:rsidRDefault="00FF4CF1">
      <w:pPr>
        <w:pStyle w:val="a3"/>
        <w:divId w:val="1548495378"/>
      </w:pPr>
      <w:r>
        <w:t>Т.е. при определении необходимого количест</w:t>
      </w:r>
      <w:r>
        <w:t>ва датчиков необходимо исходить из площади помещений, зонирования помещений, конкретных условий, а также из характеристик моделей датчиков</w:t>
      </w:r>
      <w:r>
        <w:t>.</w:t>
      </w:r>
    </w:p>
    <w:p w:rsidR="00000000" w:rsidRDefault="00FF4CF1">
      <w:pPr>
        <w:pStyle w:val="a3"/>
        <w:divId w:val="1548495378"/>
      </w:pPr>
      <w:r>
        <w:t>Количество пожарных датчиков определяется необходимостью обнаружения возгораний по всей контролируемой площади помещ</w:t>
      </w:r>
      <w:r>
        <w:t>ений (зон), а для датчиков пламени - и оборудования</w:t>
      </w:r>
      <w:r>
        <w:t>.</w:t>
      </w:r>
    </w:p>
    <w:p w:rsidR="00000000" w:rsidRDefault="00FF4CF1">
      <w:pPr>
        <w:pStyle w:val="a3"/>
        <w:divId w:val="1548495378"/>
      </w:pPr>
      <w:r>
        <w:t xml:space="preserve">Тип противопожарной системы, ее состав, количество и местоположение пожарных датчиков определяются в проекте пожарной сигнализации. См. Федеральный закон </w:t>
      </w:r>
      <w:r>
        <w:lastRenderedPageBreak/>
        <w:t>«Технический регламент о требованиях пожарной без</w:t>
      </w:r>
      <w:r>
        <w:t xml:space="preserve">опасности» </w:t>
      </w:r>
      <w:r>
        <w:t>(</w:t>
      </w:r>
      <w:hyperlink r:id="rId8" w:anchor="/document/99/902111644/XA00M582MQ/" w:history="1">
        <w:r>
          <w:rPr>
            <w:rStyle w:val="a4"/>
          </w:rPr>
          <w:t>ст. 83</w:t>
        </w:r>
      </w:hyperlink>
      <w:r>
        <w:t xml:space="preserve"> ): «Автоматические установки пожаротушения и пожарной сигнализации должны монтироваться в зданиях и сооружениях в соответствии с проектной документацией, разрабо</w:t>
      </w:r>
      <w:r>
        <w:t>танной и утвержденной в установленном порядке»</w:t>
      </w:r>
      <w:r>
        <w:t>.</w:t>
      </w:r>
    </w:p>
    <w:p w:rsidR="00FF4CF1" w:rsidRDefault="00FF4CF1">
      <w:pPr>
        <w:divId w:val="103280854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FF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E5B32"/>
    <w:rsid w:val="009E5B32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684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537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854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otrud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2018-07-03T06:02:00Z</dcterms:created>
  <dcterms:modified xsi:type="dcterms:W3CDTF">2018-07-03T06:02:00Z</dcterms:modified>
</cp:coreProperties>
</file>