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56366">
      <w:pPr>
        <w:pStyle w:val="printredaction-line"/>
        <w:divId w:val="1534922152"/>
      </w:pPr>
      <w:r>
        <w:t>Редакция от 13 фев 2017</w:t>
      </w:r>
    </w:p>
    <w:p w:rsidR="00000000" w:rsidRDefault="00656366">
      <w:pPr>
        <w:pStyle w:val="2"/>
        <w:divId w:val="1534922152"/>
        <w:rPr>
          <w:rFonts w:eastAsia="Times New Roman"/>
        </w:rPr>
      </w:pPr>
      <w:r>
        <w:rPr>
          <w:rFonts w:eastAsia="Times New Roman"/>
        </w:rPr>
        <w:t>Как испытывать лестницы и стремянки</w:t>
      </w:r>
    </w:p>
    <w:p w:rsidR="00000000" w:rsidRDefault="00656366">
      <w:pPr>
        <w:pStyle w:val="a3"/>
        <w:divId w:val="1534922152"/>
      </w:pPr>
      <w:r>
        <w:rPr>
          <w:b/>
          <w:bCs/>
        </w:rPr>
        <w:t>Т. Кутузова</w:t>
      </w:r>
    </w:p>
    <w:p w:rsidR="00000000" w:rsidRDefault="00656366">
      <w:pPr>
        <w:pStyle w:val="a3"/>
        <w:divId w:val="305937134"/>
      </w:pPr>
      <w:r>
        <w:t>Перед использованием все лестницы и стремянки осматривают ответственные исполнители работ. Запись об осмотре в журнале приема и осмотра лесов и подмостей делать не нужно. Это указано в</w:t>
      </w:r>
      <w:r>
        <w:t xml:space="preserve"> </w:t>
      </w:r>
      <w:hyperlink r:id="rId5" w:anchor="/document/99/499087789/XA00MCC2N3/" w:history="1">
        <w:r>
          <w:rPr>
            <w:rStyle w:val="a4"/>
          </w:rPr>
          <w:t>пункте 160</w:t>
        </w:r>
      </w:hyperlink>
      <w:r>
        <w:t xml:space="preserve"> Правил по охране труда при работе на высоте, утвержденных</w:t>
      </w:r>
      <w:r>
        <w:t xml:space="preserve"> </w:t>
      </w:r>
      <w:hyperlink r:id="rId6" w:anchor="/document/99/499087789/" w:history="1">
        <w:r>
          <w:rPr>
            <w:rStyle w:val="a4"/>
          </w:rPr>
          <w:t xml:space="preserve">приказом Минтруда России от 28 марта 2014 г. </w:t>
        </w:r>
        <w:r>
          <w:rPr>
            <w:rStyle w:val="a4"/>
          </w:rPr>
          <w:t>№ 155н</w:t>
        </w:r>
      </w:hyperlink>
      <w:r>
        <w:t xml:space="preserve"> (далее – Правила по охране труда при работе на высоте от 28 марта 2014 г. № 155н)</w:t>
      </w:r>
      <w:r>
        <w:t>.</w:t>
      </w:r>
    </w:p>
    <w:p w:rsidR="00000000" w:rsidRDefault="00656366">
      <w:pPr>
        <w:pStyle w:val="a3"/>
        <w:divId w:val="305937134"/>
      </w:pPr>
      <w:r>
        <w:t>На каждой стремянке и переносной лестнице должна быть табличка, которую выполняют в соответствии с ГОСТ 12969-67. На табличке указывают</w:t>
      </w:r>
      <w:r>
        <w:t>:</w:t>
      </w:r>
    </w:p>
    <w:p w:rsidR="00000000" w:rsidRDefault="00656366">
      <w:pPr>
        <w:numPr>
          <w:ilvl w:val="0"/>
          <w:numId w:val="1"/>
        </w:numPr>
        <w:spacing w:after="103"/>
        <w:ind w:left="686"/>
        <w:divId w:val="305937134"/>
        <w:rPr>
          <w:rFonts w:eastAsia="Times New Roman"/>
        </w:rPr>
      </w:pPr>
      <w:r>
        <w:rPr>
          <w:rFonts w:eastAsia="Times New Roman"/>
        </w:rPr>
        <w:t xml:space="preserve">товарный знак и наименование </w:t>
      </w:r>
      <w:r>
        <w:rPr>
          <w:rFonts w:eastAsia="Times New Roman"/>
        </w:rPr>
        <w:t>предприятия-изготовителя;</w:t>
      </w:r>
    </w:p>
    <w:p w:rsidR="00000000" w:rsidRDefault="00656366">
      <w:pPr>
        <w:numPr>
          <w:ilvl w:val="0"/>
          <w:numId w:val="1"/>
        </w:numPr>
        <w:spacing w:after="103"/>
        <w:ind w:left="686"/>
        <w:divId w:val="305937134"/>
        <w:rPr>
          <w:rFonts w:eastAsia="Times New Roman"/>
        </w:rPr>
      </w:pPr>
      <w:r>
        <w:rPr>
          <w:rFonts w:eastAsia="Times New Roman"/>
        </w:rPr>
        <w:t>обозначение изделия (марку);</w:t>
      </w:r>
    </w:p>
    <w:p w:rsidR="00000000" w:rsidRDefault="00656366">
      <w:pPr>
        <w:numPr>
          <w:ilvl w:val="0"/>
          <w:numId w:val="1"/>
        </w:numPr>
        <w:spacing w:after="103"/>
        <w:ind w:left="686"/>
        <w:divId w:val="305937134"/>
        <w:rPr>
          <w:rFonts w:eastAsia="Times New Roman"/>
        </w:rPr>
      </w:pPr>
      <w:r>
        <w:rPr>
          <w:rFonts w:eastAsia="Times New Roman"/>
        </w:rPr>
        <w:t>значение нормативной нагрузки;</w:t>
      </w:r>
    </w:p>
    <w:p w:rsidR="00000000" w:rsidRDefault="00656366">
      <w:pPr>
        <w:numPr>
          <w:ilvl w:val="0"/>
          <w:numId w:val="1"/>
        </w:numPr>
        <w:spacing w:after="103"/>
        <w:ind w:left="686"/>
        <w:divId w:val="305937134"/>
        <w:rPr>
          <w:rFonts w:eastAsia="Times New Roman"/>
        </w:rPr>
      </w:pPr>
      <w:r>
        <w:rPr>
          <w:rFonts w:eastAsia="Times New Roman"/>
        </w:rPr>
        <w:t>номер изделия или партии;</w:t>
      </w:r>
    </w:p>
    <w:p w:rsidR="00000000" w:rsidRDefault="00656366">
      <w:pPr>
        <w:numPr>
          <w:ilvl w:val="0"/>
          <w:numId w:val="1"/>
        </w:numPr>
        <w:spacing w:after="103"/>
        <w:ind w:left="686"/>
        <w:divId w:val="305937134"/>
        <w:rPr>
          <w:rFonts w:eastAsia="Times New Roman"/>
        </w:rPr>
      </w:pPr>
      <w:r>
        <w:rPr>
          <w:rFonts w:eastAsia="Times New Roman"/>
        </w:rPr>
        <w:t>дату изготовления (месяц, год).</w:t>
      </w:r>
    </w:p>
    <w:p w:rsidR="00000000" w:rsidRDefault="00656366">
      <w:pPr>
        <w:divId w:val="1922788160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 xml:space="preserve">лестницы и стремянки, как и все производственное оборудование, должны соответствовать государственным </w:t>
      </w:r>
      <w:r>
        <w:rPr>
          <w:rStyle w:val="incut-head-sub"/>
          <w:rFonts w:eastAsia="Times New Roman"/>
        </w:rPr>
        <w:t xml:space="preserve">нормативным требованиям охраны труда и иметь сертификат или декларацию соответствия </w:t>
      </w:r>
      <w:r>
        <w:rPr>
          <w:rStyle w:val="incut-head-sub"/>
          <w:rFonts w:eastAsia="Times New Roman"/>
        </w:rPr>
        <w:t>(</w:t>
      </w:r>
      <w:hyperlink r:id="rId7" w:anchor="/document/99/901807664/XA00MDE2N8/" w:history="1">
        <w:r>
          <w:rPr>
            <w:rStyle w:val="a4"/>
            <w:rFonts w:eastAsia="Times New Roman"/>
          </w:rPr>
          <w:t>ст. 215 ТК РФ</w:t>
        </w:r>
      </w:hyperlink>
      <w:r>
        <w:rPr>
          <w:rStyle w:val="incut-head-sub"/>
          <w:rFonts w:eastAsia="Times New Roman"/>
        </w:rPr>
        <w:t>). Работодатель обязан своевременно заменять элементы, компоненты или подсистемы с</w:t>
      </w:r>
      <w:r>
        <w:rPr>
          <w:rStyle w:val="incut-head-sub"/>
          <w:rFonts w:eastAsia="Times New Roman"/>
        </w:rPr>
        <w:t xml:space="preserve"> понизившимися защитными свойствами </w:t>
      </w:r>
      <w:r>
        <w:rPr>
          <w:rStyle w:val="incut-head-sub"/>
          <w:rFonts w:eastAsia="Times New Roman"/>
        </w:rPr>
        <w:t>(</w:t>
      </w:r>
      <w:hyperlink r:id="rId8" w:anchor="/document/99/499087789/XA00M762MF/" w:history="1">
        <w:r>
          <w:rPr>
            <w:rStyle w:val="a4"/>
            <w:rFonts w:eastAsia="Times New Roman"/>
          </w:rPr>
          <w:t>п. 95 Правил от 28 марта 2014 г. № 155н</w:t>
        </w:r>
      </w:hyperlink>
      <w:r>
        <w:rPr>
          <w:rStyle w:val="incut-head-sub"/>
          <w:rFonts w:eastAsia="Times New Roman"/>
        </w:rPr>
        <w:t>).</w:t>
      </w:r>
    </w:p>
    <w:p w:rsidR="00000000" w:rsidRDefault="00656366">
      <w:pPr>
        <w:pStyle w:val="2"/>
        <w:divId w:val="305937134"/>
        <w:rPr>
          <w:rFonts w:eastAsia="Times New Roman"/>
        </w:rPr>
      </w:pPr>
      <w:r>
        <w:rPr>
          <w:rFonts w:eastAsia="Times New Roman"/>
        </w:rPr>
        <w:t>В каких случаях нужно проводить испытани</w:t>
      </w:r>
      <w:r>
        <w:rPr>
          <w:rFonts w:eastAsia="Times New Roman"/>
        </w:rPr>
        <w:t>я</w:t>
      </w:r>
    </w:p>
    <w:p w:rsidR="00000000" w:rsidRDefault="00656366">
      <w:pPr>
        <w:pStyle w:val="a3"/>
        <w:divId w:val="305937134"/>
      </w:pPr>
      <w:r>
        <w:t>Испытания лестниц проводят, если</w:t>
      </w:r>
      <w:r>
        <w:t>:</w:t>
      </w:r>
    </w:p>
    <w:p w:rsidR="00000000" w:rsidRDefault="00656366">
      <w:pPr>
        <w:numPr>
          <w:ilvl w:val="0"/>
          <w:numId w:val="2"/>
        </w:numPr>
        <w:spacing w:after="103"/>
        <w:ind w:left="686"/>
        <w:divId w:val="305937134"/>
        <w:rPr>
          <w:rFonts w:eastAsia="Times New Roman"/>
        </w:rPr>
      </w:pPr>
      <w:r>
        <w:rPr>
          <w:rFonts w:eastAsia="Times New Roman"/>
        </w:rPr>
        <w:t>это указано в инструкциях</w:t>
      </w:r>
      <w:r>
        <w:rPr>
          <w:rFonts w:eastAsia="Times New Roman"/>
        </w:rPr>
        <w:t xml:space="preserve"> по эксплуатации заводов-изготовителей;</w:t>
      </w:r>
    </w:p>
    <w:p w:rsidR="00000000" w:rsidRDefault="00656366">
      <w:pPr>
        <w:numPr>
          <w:ilvl w:val="0"/>
          <w:numId w:val="2"/>
        </w:numPr>
        <w:spacing w:after="103"/>
        <w:ind w:left="686"/>
        <w:divId w:val="305937134"/>
        <w:rPr>
          <w:rFonts w:eastAsia="Times New Roman"/>
        </w:rPr>
      </w:pPr>
      <w:r>
        <w:rPr>
          <w:rFonts w:eastAsia="Times New Roman"/>
        </w:rPr>
        <w:t>организация работает в той сфере, где действуют нормативные документы, которые устанавливают обязательность и порядок проведения таких испытаний.</w:t>
      </w:r>
    </w:p>
    <w:p w:rsidR="00000000" w:rsidRDefault="00656366">
      <w:pPr>
        <w:pStyle w:val="a3"/>
        <w:divId w:val="305937134"/>
      </w:pPr>
      <w:r>
        <w:t xml:space="preserve">Во всех других случаях испытывать лестницы вы не обязаны. Дело в том, </w:t>
      </w:r>
      <w:r>
        <w:t>что основной документ, регулирующий эксплуатацию лестниц, испытывать их не требует. Речь о Правилах по охране труда при работе на высоте от 28 марта 2014 г. № 155н. Минтруд России в</w:t>
      </w:r>
      <w:r>
        <w:t xml:space="preserve"> </w:t>
      </w:r>
      <w:hyperlink r:id="rId9" w:anchor="/document/99/420372943/" w:history="1">
        <w:r>
          <w:rPr>
            <w:rStyle w:val="a4"/>
          </w:rPr>
          <w:t>письме от</w:t>
        </w:r>
        <w:r>
          <w:rPr>
            <w:rStyle w:val="a4"/>
          </w:rPr>
          <w:t xml:space="preserve"> 16 августа 2016 г. № 15-2/ООГ-3012</w:t>
        </w:r>
      </w:hyperlink>
      <w:r>
        <w:t xml:space="preserve"> «О проведении испытаний приставных лестниц для целей охраны труда» разъяснил, что именно Правилами от 28 марта 2014 г. № 155н нужно руководствоваться при эксплуатации лестниц и стремянок</w:t>
      </w:r>
      <w:r>
        <w:t>.</w:t>
      </w:r>
    </w:p>
    <w:p w:rsidR="00000000" w:rsidRDefault="00656366">
      <w:pPr>
        <w:pStyle w:val="a3"/>
        <w:divId w:val="305937134"/>
      </w:pPr>
      <w:r>
        <w:t>Оговоримся, что,</w:t>
      </w:r>
      <w:r>
        <w:t xml:space="preserve"> </w:t>
      </w:r>
      <w:r>
        <w:t>даже если обяза</w:t>
      </w:r>
      <w:r>
        <w:t xml:space="preserve">тельного требования об испытаниях нет, для безопасности можно закрепить порядок регулярных испытаний лестниц и стремянок в локальных актах организации. При этом можно руководствоваться </w:t>
      </w:r>
      <w:hyperlink r:id="rId10" w:anchor="/document/16/36212/dfasgz4fue/" w:history="1">
        <w:r>
          <w:rPr>
            <w:rStyle w:val="a4"/>
          </w:rPr>
          <w:t>требованиями к испытаниям лестниц в иных сферах деятельности</w:t>
        </w:r>
      </w:hyperlink>
      <w:r>
        <w:t>.</w:t>
      </w:r>
    </w:p>
    <w:p w:rsidR="00000000" w:rsidRDefault="00656366">
      <w:pPr>
        <w:pStyle w:val="2"/>
        <w:divId w:val="305937134"/>
        <w:rPr>
          <w:rFonts w:eastAsia="Times New Roman"/>
        </w:rPr>
      </w:pPr>
      <w:r>
        <w:rPr>
          <w:rFonts w:eastAsia="Times New Roman"/>
        </w:rPr>
        <w:t>Как проводить испытания, если они обязательн</w:t>
      </w:r>
      <w:r>
        <w:rPr>
          <w:rFonts w:eastAsia="Times New Roman"/>
        </w:rPr>
        <w:t>ы</w:t>
      </w:r>
    </w:p>
    <w:p w:rsidR="00000000" w:rsidRDefault="00656366">
      <w:pPr>
        <w:pStyle w:val="a3"/>
        <w:divId w:val="305937134"/>
      </w:pPr>
      <w:r>
        <w:lastRenderedPageBreak/>
        <w:t xml:space="preserve">Провести испытание лестниц можно непосредственно внутри организации своими силами. Этот вид деятельности не лицензируется </w:t>
      </w:r>
      <w:r>
        <w:t>(</w:t>
      </w:r>
      <w:hyperlink r:id="rId11" w:anchor="/document/99/902276657/XA00M2O2MB/" w:history="1">
        <w:r>
          <w:rPr>
            <w:rStyle w:val="a4"/>
          </w:rPr>
          <w:t>ст. 12 Закона от 4 мая 2011 г. № 99-ФЗ</w:t>
        </w:r>
      </w:hyperlink>
      <w:r>
        <w:t> «О лицензировании отдельных видов деятельности»)</w:t>
      </w:r>
      <w:r>
        <w:t>.</w:t>
      </w:r>
    </w:p>
    <w:p w:rsidR="00000000" w:rsidRDefault="00656366">
      <w:pPr>
        <w:pStyle w:val="a3"/>
        <w:divId w:val="305937134"/>
      </w:pPr>
      <w:r>
        <w:t>В нормативных актах нет требования закупать заводской стенд для испытаний лестниц</w:t>
      </w:r>
      <w:r>
        <w:t>.</w:t>
      </w:r>
    </w:p>
    <w:p w:rsidR="00000000" w:rsidRDefault="00656366">
      <w:pPr>
        <w:pStyle w:val="a3"/>
        <w:divId w:val="305937134"/>
      </w:pPr>
      <w:r>
        <w:t>Порядок и правила испытаний отра</w:t>
      </w:r>
      <w:r>
        <w:t xml:space="preserve">зите в локальных актах организации. Например, разработайте методическое пособие на основе инструкции по эксплуатации или </w:t>
      </w:r>
      <w:hyperlink r:id="rId12" w:anchor="/document/16/36212/dfasgz4fue/" w:history="1">
        <w:r>
          <w:rPr>
            <w:rStyle w:val="a4"/>
          </w:rPr>
          <w:t>нормативных правовых актов</w:t>
        </w:r>
      </w:hyperlink>
      <w:r>
        <w:t>.</w:t>
      </w:r>
    </w:p>
    <w:p w:rsidR="00000000" w:rsidRDefault="00656366">
      <w:pPr>
        <w:pStyle w:val="a3"/>
        <w:divId w:val="305937134"/>
      </w:pPr>
      <w:r>
        <w:t>Проводить испытания может работник,</w:t>
      </w:r>
      <w:r>
        <w:t xml:space="preserve"> который прошел профессиональную подготовку и на которого эту обязанность возложил работодатель</w:t>
      </w:r>
      <w:r>
        <w:t>.</w:t>
      </w:r>
    </w:p>
    <w:p w:rsidR="00000000" w:rsidRDefault="00656366">
      <w:pPr>
        <w:divId w:val="1765102793"/>
        <w:rPr>
          <w:rFonts w:eastAsia="Times New Roman"/>
        </w:rPr>
      </w:pPr>
      <w:r>
        <w:rPr>
          <w:rStyle w:val="incut-head-control"/>
          <w:rFonts w:eastAsia="Times New Roman"/>
        </w:rPr>
        <w:t>Пример: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Испытания лестниц в электроустановках</w:t>
      </w:r>
    </w:p>
    <w:p w:rsidR="00000000" w:rsidRDefault="00656366">
      <w:pPr>
        <w:pStyle w:val="a3"/>
        <w:divId w:val="1561477737"/>
      </w:pPr>
      <w:r>
        <w:t>Все переносные лестницы и стремянки испытывают статической нагрузкой после изготовления и капитального ремонта, а</w:t>
      </w:r>
      <w:r>
        <w:t xml:space="preserve"> также во время эксплуатации один раз в шесть месяцев</w:t>
      </w:r>
      <w:r>
        <w:t>.</w:t>
      </w:r>
    </w:p>
    <w:p w:rsidR="00000000" w:rsidRDefault="00656366">
      <w:pPr>
        <w:pStyle w:val="a3"/>
        <w:divId w:val="1561477737"/>
      </w:pPr>
      <w:r>
        <w:t xml:space="preserve">При статическом испытании </w:t>
      </w:r>
      <w:r>
        <w:rPr>
          <w:b/>
          <w:bCs/>
          <w:i/>
          <w:iCs/>
        </w:rPr>
        <w:t>деревянные переносные и раздвижные лестницы</w:t>
      </w:r>
      <w:r>
        <w:t xml:space="preserve"> устанавливают на твердом основании и прислоняют к стене или конструкции под углом 75° к горизонтальной плоскости. Трехколенные лест</w:t>
      </w:r>
      <w:r>
        <w:t>ницы полностью раздвигают</w:t>
      </w:r>
      <w:r>
        <w:t>.</w:t>
      </w:r>
    </w:p>
    <w:p w:rsidR="00000000" w:rsidRDefault="00656366">
      <w:pPr>
        <w:pStyle w:val="a3"/>
        <w:divId w:val="1561477737"/>
      </w:pPr>
      <w:r>
        <w:t>Лестницы и стремянки испытывают с помощью статического груза. Его подвешивают к ступенькам и тетивам на две минуты</w:t>
      </w:r>
      <w:r>
        <w:t>.</w:t>
      </w:r>
    </w:p>
    <w:p w:rsidR="00000000" w:rsidRDefault="00656366">
      <w:pPr>
        <w:pStyle w:val="a3"/>
        <w:divId w:val="1561477737"/>
      </w:pPr>
      <w:r>
        <w:t xml:space="preserve">Для испытания на прочность ступеньки </w:t>
      </w:r>
      <w:r>
        <w:rPr>
          <w:b/>
          <w:bCs/>
        </w:rPr>
        <w:t>раздвижной лестницы</w:t>
      </w:r>
      <w:r>
        <w:t xml:space="preserve"> в середине неусиленной ступеньки нижнего колена подвешив</w:t>
      </w:r>
      <w:r>
        <w:t>ают груз весом 200 кг</w:t>
      </w:r>
      <w:r>
        <w:t>.</w:t>
      </w:r>
    </w:p>
    <w:p w:rsidR="00000000" w:rsidRDefault="00656366">
      <w:pPr>
        <w:pStyle w:val="a3"/>
        <w:divId w:val="1561477737"/>
      </w:pPr>
      <w:r>
        <w:t>Испытания тетив проводят в два приема</w:t>
      </w:r>
      <w:r>
        <w:t>.</w:t>
      </w:r>
    </w:p>
    <w:p w:rsidR="00000000" w:rsidRDefault="00656366">
      <w:pPr>
        <w:numPr>
          <w:ilvl w:val="0"/>
          <w:numId w:val="3"/>
        </w:numPr>
        <w:spacing w:after="103"/>
        <w:ind w:left="686"/>
        <w:divId w:val="1561477737"/>
        <w:rPr>
          <w:rFonts w:eastAsia="Times New Roman"/>
        </w:rPr>
      </w:pPr>
      <w:r>
        <w:rPr>
          <w:rFonts w:eastAsia="Times New Roman"/>
        </w:rPr>
        <w:t>Сначала к каждой тетиве прикладывают посередине груз весом 100 кг. Испытывают все колена поочередно.</w:t>
      </w:r>
    </w:p>
    <w:p w:rsidR="00000000" w:rsidRDefault="00656366">
      <w:pPr>
        <w:numPr>
          <w:ilvl w:val="0"/>
          <w:numId w:val="3"/>
        </w:numPr>
        <w:spacing w:after="103"/>
        <w:ind w:left="686"/>
        <w:divId w:val="1561477737"/>
        <w:rPr>
          <w:rFonts w:eastAsia="Times New Roman"/>
        </w:rPr>
      </w:pPr>
      <w:r>
        <w:rPr>
          <w:rFonts w:eastAsia="Times New Roman"/>
        </w:rPr>
        <w:t>После снятия груза к обеим тетивам в середине среднего колена прикладывают груз весом 200 кг. Груз можно подвешивать к средней ступеньке. При этом исключают самопроизвольное складывание лестницы.</w:t>
      </w:r>
    </w:p>
    <w:p w:rsidR="00000000" w:rsidRDefault="00656366">
      <w:pPr>
        <w:pStyle w:val="a3"/>
        <w:divId w:val="1561477737"/>
      </w:pPr>
      <w:r>
        <w:t>Раздвигающиеся колена лестницы после испытания должны свобод</w:t>
      </w:r>
      <w:r>
        <w:t>но опускаться и подниматься</w:t>
      </w:r>
      <w:r>
        <w:t>.</w:t>
      </w:r>
    </w:p>
    <w:p w:rsidR="00000000" w:rsidRDefault="00656366">
      <w:pPr>
        <w:pStyle w:val="a3"/>
        <w:divId w:val="1561477737"/>
      </w:pPr>
      <w:r>
        <w:t xml:space="preserve">При испытании </w:t>
      </w:r>
      <w:r>
        <w:rPr>
          <w:b/>
          <w:bCs/>
          <w:i/>
          <w:iCs/>
        </w:rPr>
        <w:t>переносной лестницы</w:t>
      </w:r>
      <w:r>
        <w:t xml:space="preserve"> к одной неусиленной ступеньке в середине пролета подвешивают груз весом 120 кг. После удаления груза осматривают ступеньки и места их врезки в тетиву – повреждений быть не должно. Если состояни</w:t>
      </w:r>
      <w:r>
        <w:t>е ступенек внушает сомнение, их испытывают дополнительным грузом. Обнаруженные неисправности лестниц устраняют, после чего испытание повторяют в полном объеме. Таким же образом испытывают надставленные переносные лестницы</w:t>
      </w:r>
      <w:r>
        <w:t>.</w:t>
      </w:r>
    </w:p>
    <w:p w:rsidR="00000000" w:rsidRDefault="00656366">
      <w:pPr>
        <w:pStyle w:val="a3"/>
        <w:divId w:val="1561477737"/>
      </w:pPr>
      <w:r>
        <w:rPr>
          <w:b/>
          <w:bCs/>
          <w:i/>
          <w:iCs/>
        </w:rPr>
        <w:t>Стремянки</w:t>
      </w:r>
      <w:r>
        <w:t xml:space="preserve"> перед испытанием устана</w:t>
      </w:r>
      <w:r>
        <w:t xml:space="preserve">вливают в рабочем положении на ровной горизонтальной площадке. К неусиленной ступеньке в средней части лестницы подвешивают груз весом 120 кг. Если ступеньки есть на обоих смежных коленах </w:t>
      </w:r>
      <w:r>
        <w:lastRenderedPageBreak/>
        <w:t>стремянки, то после испытания первого колена аналогичным образом исп</w:t>
      </w:r>
      <w:r>
        <w:t>ытывают второе. Если второе колено служит только для упора, его испытывают грузом весом 100 кг. В этом случае груз подвешивают непосредственно к каждой тетиве в средней части колена</w:t>
      </w:r>
      <w:r>
        <w:t>.</w:t>
      </w:r>
    </w:p>
    <w:p w:rsidR="00000000" w:rsidRDefault="00656366">
      <w:pPr>
        <w:pStyle w:val="a3"/>
        <w:divId w:val="1561477737"/>
      </w:pPr>
      <w:r>
        <w:t>Испытания лестниц и стремянок оформляют актом произвольной формы. К лестн</w:t>
      </w:r>
      <w:r>
        <w:t>ицам и стремянкам, которые прошли испытания, прикрепляют бирки. На бирках указывают дату, номер испытания и дату следующего испытания</w:t>
      </w:r>
      <w:r>
        <w:t>.</w:t>
      </w:r>
    </w:p>
    <w:p w:rsidR="00000000" w:rsidRDefault="00656366">
      <w:pPr>
        <w:pStyle w:val="2"/>
        <w:divId w:val="305937134"/>
        <w:rPr>
          <w:rFonts w:eastAsia="Times New Roman"/>
        </w:rPr>
      </w:pPr>
      <w:r>
        <w:rPr>
          <w:rFonts w:eastAsia="Times New Roman"/>
        </w:rPr>
        <w:t>В каких нормативных правовых актах искать требования к испытанию лестни</w:t>
      </w:r>
      <w:r>
        <w:rPr>
          <w:rFonts w:eastAsia="Times New Roman"/>
        </w:rPr>
        <w:t>ц</w:t>
      </w:r>
    </w:p>
    <w:p w:rsidR="00000000" w:rsidRDefault="00656366">
      <w:pPr>
        <w:pStyle w:val="a3"/>
        <w:divId w:val="305937134"/>
      </w:pPr>
      <w:r>
        <w:t xml:space="preserve">Основные нормативные акты, в которых содержатся </w:t>
      </w:r>
      <w:r>
        <w:t>требования к испытанию лестниц и стремянок, указаны в таблице</w:t>
      </w:r>
      <w:r>
        <w:t>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3169"/>
        <w:gridCol w:w="6520"/>
      </w:tblGrid>
      <w:tr w:rsidR="00000000">
        <w:trPr>
          <w:divId w:val="1627855878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563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Вид деятельности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563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Нормативный правовой акт, в котором прописаны требования к испытаниям </w:t>
            </w:r>
          </w:p>
        </w:tc>
      </w:tr>
      <w:tr w:rsidR="00000000">
        <w:trPr>
          <w:divId w:val="16278558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563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Эксплуатация электроустановок напряжением выше 1000 </w:t>
            </w:r>
            <w:r>
              <w:rPr>
                <w:rFonts w:eastAsia="Times New Roman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563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Инструкция по применению и испытанию средств защиты, используемых в электроустановках, утвержденная</w:t>
            </w:r>
            <w:r>
              <w:rPr>
                <w:rFonts w:eastAsia="Times New Roman"/>
              </w:rPr>
              <w:t xml:space="preserve"> </w:t>
            </w:r>
            <w:hyperlink r:id="rId13" w:anchor="/document/97/98668/" w:history="1">
              <w:r>
                <w:rPr>
                  <w:rStyle w:val="a4"/>
                  <w:rFonts w:eastAsia="Times New Roman"/>
                </w:rPr>
                <w:t>приказом Минэнерго России от 30 июня 2003 г. № 261</w:t>
              </w:r>
            </w:hyperlink>
          </w:p>
        </w:tc>
      </w:tr>
      <w:tr w:rsidR="00000000">
        <w:trPr>
          <w:divId w:val="16278558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563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Машиностроение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563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Положение «Работы с повышенной опасностью. Организация проведения»</w:t>
            </w:r>
            <w:r>
              <w:rPr>
                <w:rFonts w:eastAsia="Times New Roman"/>
              </w:rPr>
              <w:t xml:space="preserve"> </w:t>
            </w:r>
            <w:hyperlink r:id="rId14" w:anchor="/document/97/19262/" w:history="1">
              <w:r>
                <w:rPr>
                  <w:rStyle w:val="a4"/>
                  <w:rFonts w:eastAsia="Times New Roman"/>
                </w:rPr>
                <w:t>ПОТ РО 14000-005-98</w:t>
              </w:r>
            </w:hyperlink>
            <w:r>
              <w:rPr>
                <w:rFonts w:eastAsia="Times New Roman"/>
              </w:rPr>
              <w:t>, утвержденное Минэкономики России 19 февраля 1998 г.</w:t>
            </w:r>
          </w:p>
        </w:tc>
      </w:tr>
      <w:tr w:rsidR="00000000">
        <w:trPr>
          <w:divId w:val="16278558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563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Строительство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563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Строительные нормы и правила РФ «Бе</w:t>
            </w:r>
            <w:r>
              <w:rPr>
                <w:rFonts w:eastAsia="Times New Roman"/>
              </w:rPr>
              <w:t>зопасность труда в строительстве. Часть 1. Общие требования»</w:t>
            </w:r>
            <w:r>
              <w:rPr>
                <w:rFonts w:eastAsia="Times New Roman"/>
              </w:rPr>
              <w:t xml:space="preserve"> </w:t>
            </w:r>
            <w:hyperlink r:id="rId15" w:anchor="/document/99/901794520/" w:history="1">
              <w:r>
                <w:rPr>
                  <w:rStyle w:val="a4"/>
                  <w:rFonts w:eastAsia="Times New Roman"/>
                </w:rPr>
                <w:t>СНиП 12-03-2001</w:t>
              </w:r>
            </w:hyperlink>
            <w:r>
              <w:rPr>
                <w:rFonts w:eastAsia="Times New Roman"/>
              </w:rPr>
              <w:t>, утвержденные Госстроем России 23 июля 2001 г.</w:t>
            </w:r>
          </w:p>
        </w:tc>
      </w:tr>
      <w:tr w:rsidR="00000000">
        <w:trPr>
          <w:divId w:val="16278558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563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Газовое хозяйств</w:t>
            </w:r>
            <w:r>
              <w:rPr>
                <w:rFonts w:eastAsia="Times New Roman"/>
              </w:rPr>
              <w:t>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563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Межотраслевые правила по охране труда при эксплуатации газового хозяйства организаций</w:t>
            </w:r>
            <w:r>
              <w:rPr>
                <w:rFonts w:eastAsia="Times New Roman"/>
              </w:rPr>
              <w:t xml:space="preserve"> </w:t>
            </w:r>
            <w:hyperlink r:id="rId16" w:anchor="/document/99/901865960/" w:history="1">
              <w:r>
                <w:rPr>
                  <w:rStyle w:val="a4"/>
                  <w:rFonts w:eastAsia="Times New Roman"/>
                </w:rPr>
                <w:t>ПОТ Р М-026-2003</w:t>
              </w:r>
            </w:hyperlink>
            <w:r>
              <w:rPr>
                <w:rFonts w:eastAsia="Times New Roman"/>
              </w:rPr>
              <w:t>, утвержденные Минтрудом России 12 мая 2003 г.</w:t>
            </w:r>
          </w:p>
        </w:tc>
      </w:tr>
      <w:tr w:rsidR="00000000">
        <w:trPr>
          <w:divId w:val="16278558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563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Водопроводно-канализационное хозяйств</w:t>
            </w:r>
            <w:r>
              <w:rPr>
                <w:rFonts w:eastAsia="Times New Roman"/>
              </w:rPr>
              <w:t>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563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Межотраслевые правила по охране труда при эксплуатации водопроводно-канализационного хозяйства, утвержденные</w:t>
            </w:r>
            <w:r>
              <w:rPr>
                <w:rFonts w:eastAsia="Times New Roman"/>
              </w:rPr>
              <w:t xml:space="preserve"> </w:t>
            </w:r>
            <w:hyperlink r:id="rId17" w:anchor="/document/99/901830431/" w:history="1">
              <w:r>
                <w:rPr>
                  <w:rStyle w:val="a4"/>
                  <w:rFonts w:eastAsia="Times New Roman"/>
                </w:rPr>
                <w:t>постановлением Минтруда России от 16 августа 2002 г. № 61</w:t>
              </w:r>
            </w:hyperlink>
          </w:p>
        </w:tc>
      </w:tr>
      <w:tr w:rsidR="00000000">
        <w:trPr>
          <w:divId w:val="16278558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563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Эксплуатация техно</w:t>
            </w:r>
            <w:r>
              <w:rPr>
                <w:rFonts w:eastAsia="Times New Roman"/>
              </w:rPr>
              <w:t>логического оборудовани</w:t>
            </w:r>
            <w:r>
              <w:rPr>
                <w:rFonts w:eastAsia="Times New Roman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563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Правила по охране труда при размещении, монтаже, техническом обслуживании и ремонте технологического оборудования, утвержденные</w:t>
            </w:r>
            <w:r>
              <w:rPr>
                <w:rFonts w:eastAsia="Times New Roman"/>
              </w:rPr>
              <w:t xml:space="preserve"> </w:t>
            </w:r>
            <w:hyperlink r:id="rId18" w:anchor="/document/99/420365226/" w:history="1">
              <w:r>
                <w:rPr>
                  <w:rStyle w:val="a4"/>
                  <w:rFonts w:eastAsia="Times New Roman"/>
                </w:rPr>
                <w:t>приказом Минтруда России от 23 июня 2</w:t>
              </w:r>
              <w:r>
                <w:rPr>
                  <w:rStyle w:val="a4"/>
                  <w:rFonts w:eastAsia="Times New Roman"/>
                </w:rPr>
                <w:t>016 г. № 310н</w:t>
              </w:r>
            </w:hyperlink>
          </w:p>
        </w:tc>
      </w:tr>
    </w:tbl>
    <w:p w:rsidR="00000000" w:rsidRDefault="00656366">
      <w:pPr>
        <w:pStyle w:val="a3"/>
        <w:divId w:val="305937134"/>
      </w:pPr>
      <w:r>
        <w:t>Требования к приставным лестницам изложены в ГОСТ 26887-86 «Площадки и лестницы для строительно-монтажных работ. Общие технические условия»</w:t>
      </w:r>
      <w:r>
        <w:t>.</w:t>
      </w:r>
    </w:p>
    <w:p w:rsidR="00656366" w:rsidRDefault="00656366">
      <w:pPr>
        <w:divId w:val="1677270575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656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86A3D"/>
    <w:multiLevelType w:val="multilevel"/>
    <w:tmpl w:val="FCAE5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E624DC"/>
    <w:multiLevelType w:val="multilevel"/>
    <w:tmpl w:val="8886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D13118"/>
    <w:multiLevelType w:val="multilevel"/>
    <w:tmpl w:val="2236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296DF5"/>
    <w:rsid w:val="00296DF5"/>
    <w:rsid w:val="00656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22152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7134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920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8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67505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7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23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270575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1148</Words>
  <Characters>6547</Characters>
  <Application>Microsoft Office Word</Application>
  <DocSecurity>0</DocSecurity>
  <Lines>54</Lines>
  <Paragraphs>15</Paragraphs>
  <ScaleCrop>false</ScaleCrop>
  <Company/>
  <LinksUpToDate>false</LinksUpToDate>
  <CharactersWithSpaces>7680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2018-07-03T05:13:00Z</dcterms:created>
  <dcterms:modified xsi:type="dcterms:W3CDTF">2018-07-03T05:13:00Z</dcterms:modified>
</cp:coreProperties>
</file>