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DB" w:rsidRPr="00627053" w:rsidRDefault="009D7EDB" w:rsidP="00627053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определения аналогичных рабочих мест при </w:t>
      </w:r>
      <w:proofErr w:type="spellStart"/>
      <w:r w:rsidRPr="00627053">
        <w:rPr>
          <w:rFonts w:ascii="Times New Roman" w:hAnsi="Times New Roman" w:cs="Times New Roman"/>
          <w:b/>
          <w:bCs/>
          <w:sz w:val="28"/>
          <w:szCs w:val="28"/>
        </w:rPr>
        <w:t>спецоценке</w:t>
      </w:r>
      <w:proofErr w:type="spellEnd"/>
    </w:p>
    <w:p w:rsidR="009D7EDB" w:rsidRPr="00627053" w:rsidRDefault="009D7EDB" w:rsidP="00627053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b/>
          <w:bCs/>
          <w:sz w:val="28"/>
          <w:szCs w:val="28"/>
        </w:rPr>
        <w:t>Ключевые проблемы</w:t>
      </w:r>
    </w:p>
    <w:p w:rsidR="009D7EDB" w:rsidRPr="00627053" w:rsidRDefault="009D7EDB" w:rsidP="00627053">
      <w:pPr>
        <w:pStyle w:val="U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>Сколько рабочих мест можно отнести к аналогичным?</w:t>
      </w:r>
    </w:p>
    <w:p w:rsidR="009D7EDB" w:rsidRPr="00627053" w:rsidRDefault="009D7EDB" w:rsidP="00627053">
      <w:pPr>
        <w:pStyle w:val="U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>Почему рабочие места с одинаковым оборудованием не всегда аналогичные?</w:t>
      </w:r>
    </w:p>
    <w:p w:rsidR="009D7EDB" w:rsidRPr="00627053" w:rsidRDefault="009D7EDB" w:rsidP="00627053">
      <w:pPr>
        <w:pStyle w:val="Ul"/>
        <w:numPr>
          <w:ilvl w:val="0"/>
          <w:numId w:val="1"/>
        </w:num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>Когда рабочие места для одинаковых должностей нельзя считать аналогичными?</w:t>
      </w:r>
    </w:p>
    <w:p w:rsidR="009D7EDB" w:rsidRPr="00627053" w:rsidRDefault="009D7EDB" w:rsidP="00627053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 xml:space="preserve">Перед проведением специальной оценки условий труда работодателю нужно составить перечень рабочих мест, которые будут оцениваться. Так можно узнать примерную стоимость этой процедуры. Но в большинстве случаев расчеты оказываются неверными, потому что неправильно определены аналогичные рабочие места. Разберемся, как избежать типичных ошибок. </w:t>
      </w:r>
    </w:p>
    <w:p w:rsidR="009D7EDB" w:rsidRPr="00627053" w:rsidRDefault="009D7EDB" w:rsidP="00627053">
      <w:pPr>
        <w:pStyle w:val="2"/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>Сколько рабочих мест можно отнести к аналогичным</w:t>
      </w:r>
    </w:p>
    <w:p w:rsidR="009D7EDB" w:rsidRPr="00627053" w:rsidRDefault="009D7EDB" w:rsidP="00627053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 xml:space="preserve">Аналогичными считаются рабочие места, которые: </w:t>
      </w:r>
    </w:p>
    <w:p w:rsidR="009D7EDB" w:rsidRPr="00627053" w:rsidRDefault="009D7EDB" w:rsidP="00627053">
      <w:pPr>
        <w:pStyle w:val="U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>расположены в одном или нескольких однотипных помещениях (зонах);</w:t>
      </w:r>
    </w:p>
    <w:p w:rsidR="009D7EDB" w:rsidRPr="00627053" w:rsidRDefault="009D7EDB" w:rsidP="00627053">
      <w:pPr>
        <w:pStyle w:val="U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>оборудованы одинаковыми системами вентиляции, кондиционирования, отопления и освещения;</w:t>
      </w:r>
    </w:p>
    <w:p w:rsidR="009D7EDB" w:rsidRPr="00627053" w:rsidRDefault="009D7EDB" w:rsidP="00627053">
      <w:pPr>
        <w:pStyle w:val="Ul"/>
        <w:numPr>
          <w:ilvl w:val="0"/>
          <w:numId w:val="2"/>
        </w:num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 xml:space="preserve">заняты работниками одной профессии, должности, специальности с одинаковыми функциями и режимом работы; они должны использовать одинаковое оборудование, инструменты, приспособления, материалы и сырье, а также обеспечиваться однотипными СИЗ. </w:t>
      </w:r>
    </w:p>
    <w:p w:rsidR="009D7EDB" w:rsidRPr="00627053" w:rsidRDefault="009D7EDB" w:rsidP="00627053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 xml:space="preserve">Например, рабочие места бухгалтера и главного бухгалтера, сидящих в одном кабинете, не являются аналогичными. Все потому, что у них разные названия должностей. </w:t>
      </w:r>
    </w:p>
    <w:p w:rsidR="009D7EDB" w:rsidRPr="00627053" w:rsidRDefault="009D7EDB" w:rsidP="00627053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>Стремление работодателя отнести как можно больше рабочих мест к аналогичным понятно. Это уменьшает расходы на </w:t>
      </w:r>
      <w:proofErr w:type="spellStart"/>
      <w:r w:rsidRPr="00627053">
        <w:rPr>
          <w:rFonts w:ascii="Times New Roman" w:hAnsi="Times New Roman" w:cs="Times New Roman"/>
          <w:sz w:val="28"/>
          <w:szCs w:val="28"/>
        </w:rPr>
        <w:t>спецоценку</w:t>
      </w:r>
      <w:proofErr w:type="spellEnd"/>
      <w:r w:rsidRPr="00627053">
        <w:rPr>
          <w:rFonts w:ascii="Times New Roman" w:hAnsi="Times New Roman" w:cs="Times New Roman"/>
          <w:sz w:val="28"/>
          <w:szCs w:val="28"/>
        </w:rPr>
        <w:t xml:space="preserve">: на аналогичные рабочие места заполняется одна карта специальной </w:t>
      </w:r>
      <w:r w:rsidRPr="00627053">
        <w:rPr>
          <w:rFonts w:ascii="Times New Roman" w:hAnsi="Times New Roman" w:cs="Times New Roman"/>
          <w:sz w:val="28"/>
          <w:szCs w:val="28"/>
        </w:rPr>
        <w:lastRenderedPageBreak/>
        <w:t xml:space="preserve">оценки условий труда и для них оформляется общий перечень мероприятий по улучшению условий труда. Не стоит забывать, что оцениваться должны 20 процентов от общего числа аналогичных рабочих мест, но не менее двух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9D7E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9D7EDB" w:rsidRDefault="009D7EDB">
            <w:pPr>
              <w:pStyle w:val="H3example-h3"/>
              <w:spacing w:after="280" w:afterAutospacing="1"/>
            </w:pPr>
            <w:r>
              <w:t>Пример</w:t>
            </w:r>
          </w:p>
          <w:p w:rsidR="009D7EDB" w:rsidRDefault="009D7EDB">
            <w:pPr>
              <w:pStyle w:val="example-p"/>
            </w:pPr>
            <w:r>
              <w:t>В штате компании есть пять операторов call-центра. Все они работают в одном кабинете и имеют одинаковые обязанности. То есть речь идет об аналогичных рабочих местах. Казалось бы, оценивать нужно 20 процентов от их общего числа – одно рабочее место. Но не тут-то было. Закон о </w:t>
            </w:r>
            <w:proofErr w:type="spellStart"/>
            <w:r>
              <w:t>спецоценке</w:t>
            </w:r>
            <w:proofErr w:type="spellEnd"/>
            <w:r>
              <w:t xml:space="preserve"> требует проводить процедуру как минимум на двух рабочих местах. Поэтому в перечень рабочих мест для </w:t>
            </w:r>
            <w:proofErr w:type="spellStart"/>
            <w:r>
              <w:t>спецоценки</w:t>
            </w:r>
            <w:proofErr w:type="spellEnd"/>
            <w:r>
              <w:t xml:space="preserve"> включаем двух операторов call-центра. </w:t>
            </w:r>
          </w:p>
        </w:tc>
      </w:tr>
    </w:tbl>
    <w:p w:rsidR="009D7EDB" w:rsidRDefault="009D7EDB"/>
    <w:p w:rsidR="009D7EDB" w:rsidRPr="00627053" w:rsidRDefault="009D7EDB" w:rsidP="00627053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 xml:space="preserve">Если в организации, например, два аналогичных рабочих места менеджера, то оценивать все равно придется оба. Это необходимо, чтобы получить объективный результат при инструментальных исследованиях. В случае несовпадения хотя бы одного измеряемого параметра, оценивать будут 100 процентов рабочих мест. </w:t>
      </w:r>
    </w:p>
    <w:tbl>
      <w:tblPr>
        <w:tblW w:w="5000" w:type="pct"/>
        <w:tblCellSpacing w:w="30" w:type="dxa"/>
        <w:shd w:val="clear" w:color="auto" w:fill="FDE9D9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820"/>
      </w:tblGrid>
      <w:tr w:rsidR="009D7EDB" w:rsidTr="00627053">
        <w:trPr>
          <w:tblCellSpacing w:w="30" w:type="dxa"/>
        </w:trPr>
        <w:tc>
          <w:tcPr>
            <w:tcW w:w="0" w:type="auto"/>
            <w:shd w:val="clear" w:color="auto" w:fill="FDE9D9"/>
            <w:vAlign w:val="center"/>
          </w:tcPr>
          <w:p w:rsidR="009D7EDB" w:rsidRPr="00627053" w:rsidRDefault="009D7EDB">
            <w:pPr>
              <w:pStyle w:val="newsmaker-header"/>
              <w:spacing w:after="280" w:afterAutospacing="1"/>
              <w:rPr>
                <w:b/>
              </w:rPr>
            </w:pPr>
            <w:r w:rsidRPr="00627053">
              <w:rPr>
                <w:b/>
              </w:rPr>
              <w:t>Предупреждае</w:t>
            </w:r>
            <w:r w:rsidR="00627053" w:rsidRPr="00627053">
              <w:rPr>
                <w:b/>
              </w:rPr>
              <w:t>м</w:t>
            </w:r>
          </w:p>
          <w:p w:rsidR="009D7EDB" w:rsidRDefault="009D7EDB">
            <w:pPr>
              <w:pStyle w:val="newsmaker-p"/>
            </w:pPr>
            <w:r>
              <w:t xml:space="preserve">Независимо от размера ставки сотрудника, его рабочее место при специальной оценке условий труда будет приравниваться к одному. То есть: занятость на полставки – одно рабочее место, на 0,3 ставки – одно рабочее место, на 2,15 ставки – два рабочих места. </w:t>
            </w:r>
          </w:p>
        </w:tc>
      </w:tr>
    </w:tbl>
    <w:p w:rsidR="009D7EDB" w:rsidRPr="00627053" w:rsidRDefault="009D7EDB" w:rsidP="00627053">
      <w:pPr>
        <w:pStyle w:val="2"/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>Почему рабочие места с одинаковым оборудованием не всегда аналогичные</w:t>
      </w:r>
    </w:p>
    <w:p w:rsidR="009D7EDB" w:rsidRPr="00627053" w:rsidRDefault="009D7EDB" w:rsidP="00627053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 xml:space="preserve">Одинаковое оборудование на рабочих местах не всегда является признаком одинакового производственного процесса.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9D7E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9D7EDB" w:rsidRDefault="009D7EDB">
            <w:pPr>
              <w:pStyle w:val="H3example-h3"/>
              <w:spacing w:after="280" w:afterAutospacing="1"/>
            </w:pPr>
            <w:r>
              <w:lastRenderedPageBreak/>
              <w:t>Пример</w:t>
            </w:r>
          </w:p>
          <w:p w:rsidR="009D7EDB" w:rsidRDefault="009D7EDB">
            <w:pPr>
              <w:pStyle w:val="example-p"/>
            </w:pPr>
            <w:r>
              <w:t xml:space="preserve">В кабинете работают бухгалтер, ведущий бухгалтер, главный бухгалтер и специалист по кадровому делопроизводству. У всех абсолютно одинаковые компьютеры. Тем не менее данные рабочие места не аналогичные. Во-первых, у сотрудников – разные должности. Во-вторых, оборудование на рабочих местах должно быть абсолютно идентичным: и марка, и модель, и год выпуска. </w:t>
            </w:r>
          </w:p>
        </w:tc>
      </w:tr>
    </w:tbl>
    <w:p w:rsidR="009D7EDB" w:rsidRDefault="009D7EDB"/>
    <w:p w:rsidR="009D7EDB" w:rsidRPr="00627053" w:rsidRDefault="009D7EDB" w:rsidP="00627053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>Похожий пример можно привести для рабочих мест водителей.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9D7E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9D7EDB" w:rsidRDefault="009D7EDB">
            <w:pPr>
              <w:pStyle w:val="H3example-h3"/>
              <w:spacing w:after="280" w:afterAutospacing="1"/>
            </w:pPr>
            <w:r>
              <w:t>Пример</w:t>
            </w:r>
          </w:p>
          <w:p w:rsidR="009D7EDB" w:rsidRDefault="009D7EDB">
            <w:pPr>
              <w:pStyle w:val="example-p"/>
              <w:spacing w:after="280" w:afterAutospacing="1"/>
            </w:pPr>
            <w:r>
              <w:t xml:space="preserve">В организации – пять водителей. </w:t>
            </w:r>
            <w:proofErr w:type="spellStart"/>
            <w:r>
              <w:t>Климушкин</w:t>
            </w:r>
            <w:proofErr w:type="spellEnd"/>
            <w:r>
              <w:t xml:space="preserve"> работает на автомобиле </w:t>
            </w:r>
            <w:proofErr w:type="spellStart"/>
            <w:r>
              <w:t>Renault</w:t>
            </w:r>
            <w:proofErr w:type="spellEnd"/>
            <w:r>
              <w:t xml:space="preserve"> 2010 года выпуска, </w:t>
            </w:r>
            <w:proofErr w:type="spellStart"/>
            <w:r>
              <w:t>Семцов</w:t>
            </w:r>
            <w:proofErr w:type="spellEnd"/>
            <w:r>
              <w:t xml:space="preserve"> – на автомобиле </w:t>
            </w:r>
            <w:proofErr w:type="spellStart"/>
            <w:r>
              <w:t>Ford</w:t>
            </w:r>
            <w:proofErr w:type="spellEnd"/>
            <w:r>
              <w:t xml:space="preserve"> 2009 года выпуска, </w:t>
            </w:r>
            <w:proofErr w:type="spellStart"/>
            <w:r>
              <w:t>Дмитрюк</w:t>
            </w:r>
            <w:proofErr w:type="spellEnd"/>
            <w:r>
              <w:t xml:space="preserve">, Астахов и Павлов – на автомобилях </w:t>
            </w:r>
            <w:proofErr w:type="spellStart"/>
            <w:r>
              <w:t>Ford</w:t>
            </w:r>
            <w:proofErr w:type="spellEnd"/>
            <w:r>
              <w:t xml:space="preserve"> 2013 года выпуска.  </w:t>
            </w:r>
          </w:p>
          <w:p w:rsidR="009D7EDB" w:rsidRDefault="009D7EDB">
            <w:pPr>
              <w:pStyle w:val="example-p"/>
            </w:pPr>
            <w:r>
              <w:t xml:space="preserve">Часто работодатели относят все такие рабочие места к аналогичным. Это неверно, поскольку аналогичными будут только рабочие места </w:t>
            </w:r>
            <w:proofErr w:type="spellStart"/>
            <w:r>
              <w:t>Дмитрюка</w:t>
            </w:r>
            <w:proofErr w:type="spellEnd"/>
            <w:r>
              <w:t xml:space="preserve">, Астахова и Павлова. </w:t>
            </w:r>
            <w:proofErr w:type="spellStart"/>
            <w:r>
              <w:t>Климушкин</w:t>
            </w:r>
            <w:proofErr w:type="spellEnd"/>
            <w:r>
              <w:t xml:space="preserve"> работает на автомобиле другой марки, а </w:t>
            </w:r>
            <w:proofErr w:type="spellStart"/>
            <w:r>
              <w:t>Семцов</w:t>
            </w:r>
            <w:proofErr w:type="spellEnd"/>
            <w:r>
              <w:t xml:space="preserve"> – другого года выпуска. Кроме того, дополнительно нужно запросить информацию о категории транспортного средства и используемом топливе. Это может сыграть роль при определении квалификации рабочих мест. </w:t>
            </w:r>
          </w:p>
        </w:tc>
      </w:tr>
    </w:tbl>
    <w:p w:rsidR="009D7EDB" w:rsidRDefault="009D7EDB"/>
    <w:p w:rsidR="009D7EDB" w:rsidRPr="00627053" w:rsidRDefault="009D7EDB" w:rsidP="00627053">
      <w:pPr>
        <w:pStyle w:val="2"/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>Когда рабочие места для одинаковых должностей нельзя считать аналогичными</w:t>
      </w:r>
    </w:p>
    <w:p w:rsidR="009D7EDB" w:rsidRPr="00627053" w:rsidRDefault="009D7EDB" w:rsidP="00627053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 xml:space="preserve">Иногда рабочие места, на которых трудятся работники с одинаковыми должностями, все равно не являются аналогичными. В штатном расписании организации может быть пять руководителей отдела, но это не значит, что у них одинаковые функции. </w:t>
      </w:r>
    </w:p>
    <w:p w:rsidR="009D7EDB" w:rsidRPr="00627053" w:rsidRDefault="009D7EDB" w:rsidP="00627053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lastRenderedPageBreak/>
        <w:t xml:space="preserve">В подобных ситуациях нужно уточнять, каким отделом руководит сотрудник. Например, рабочие места руководителей отдела продаж, </w:t>
      </w:r>
      <w:proofErr w:type="spellStart"/>
      <w:r w:rsidRPr="00627053">
        <w:rPr>
          <w:rFonts w:ascii="Times New Roman" w:hAnsi="Times New Roman" w:cs="Times New Roman"/>
          <w:sz w:val="28"/>
          <w:szCs w:val="28"/>
        </w:rPr>
        <w:t>интернет-отдела</w:t>
      </w:r>
      <w:proofErr w:type="spellEnd"/>
      <w:r w:rsidRPr="00627053">
        <w:rPr>
          <w:rFonts w:ascii="Times New Roman" w:hAnsi="Times New Roman" w:cs="Times New Roman"/>
          <w:sz w:val="28"/>
          <w:szCs w:val="28"/>
        </w:rPr>
        <w:t xml:space="preserve"> и отдела маркетинга должны оцениваться отдельно. </w:t>
      </w:r>
    </w:p>
    <w:p w:rsidR="009D7EDB" w:rsidRPr="00627053" w:rsidRDefault="009D7EDB" w:rsidP="00627053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 xml:space="preserve">Не менее важный момент – </w:t>
      </w:r>
      <w:proofErr w:type="spellStart"/>
      <w:r w:rsidRPr="00627053">
        <w:rPr>
          <w:rFonts w:ascii="Times New Roman" w:hAnsi="Times New Roman" w:cs="Times New Roman"/>
          <w:sz w:val="28"/>
          <w:szCs w:val="28"/>
        </w:rPr>
        <w:t>посменность</w:t>
      </w:r>
      <w:proofErr w:type="spellEnd"/>
      <w:r w:rsidRPr="00627053">
        <w:rPr>
          <w:rFonts w:ascii="Times New Roman" w:hAnsi="Times New Roman" w:cs="Times New Roman"/>
          <w:sz w:val="28"/>
          <w:szCs w:val="28"/>
        </w:rPr>
        <w:t xml:space="preserve"> работы.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9D7ED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9D7EDB" w:rsidRDefault="009D7EDB">
            <w:pPr>
              <w:pStyle w:val="H3example-h3"/>
              <w:spacing w:after="280" w:afterAutospacing="1"/>
            </w:pPr>
            <w:r>
              <w:t>Пример</w:t>
            </w:r>
          </w:p>
          <w:p w:rsidR="009D7EDB" w:rsidRDefault="009D7EDB">
            <w:pPr>
              <w:pStyle w:val="example-p"/>
              <w:spacing w:after="280" w:afterAutospacing="1"/>
            </w:pPr>
            <w:r>
              <w:t>На производстве – 14 операторов линии по розливу лекарств. Они работают в две смены. На </w:t>
            </w:r>
            <w:proofErr w:type="spellStart"/>
            <w:r>
              <w:t>спецоценку</w:t>
            </w:r>
            <w:proofErr w:type="spellEnd"/>
            <w:r>
              <w:t xml:space="preserve"> представлено три рабочих места. </w:t>
            </w:r>
          </w:p>
          <w:p w:rsidR="009D7EDB" w:rsidRDefault="009D7EDB">
            <w:pPr>
              <w:pStyle w:val="example-p"/>
            </w:pPr>
            <w:r>
              <w:t xml:space="preserve">В данном случае работодатель неправильно подошел к определению аналогичных рабочих мест. В одной смене работают семь человек. То есть с учетом аналогии оценивать нужно два рабочих места. При условии, что семь человек, работающих во вторую смену, приходят на те же рабочие места и выполняют такие же функции. </w:t>
            </w:r>
          </w:p>
        </w:tc>
      </w:tr>
    </w:tbl>
    <w:p w:rsidR="009D7EDB" w:rsidRPr="00627053" w:rsidRDefault="009D7EDB" w:rsidP="006270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EDB" w:rsidRPr="00627053" w:rsidRDefault="009D7EDB" w:rsidP="00627053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7053">
        <w:rPr>
          <w:rFonts w:ascii="Times New Roman" w:hAnsi="Times New Roman" w:cs="Times New Roman"/>
          <w:sz w:val="28"/>
          <w:szCs w:val="28"/>
        </w:rPr>
        <w:t xml:space="preserve">Таким образом, если вы не уверены, что учли все особенности и правильно определили аналогичные рабочие места, то лучше обратиться за помощью в организацию, которая будет проводить </w:t>
      </w:r>
      <w:proofErr w:type="spellStart"/>
      <w:r w:rsidRPr="00627053">
        <w:rPr>
          <w:rFonts w:ascii="Times New Roman" w:hAnsi="Times New Roman" w:cs="Times New Roman"/>
          <w:sz w:val="28"/>
          <w:szCs w:val="28"/>
        </w:rPr>
        <w:t>спецоценку</w:t>
      </w:r>
      <w:proofErr w:type="spellEnd"/>
      <w:r w:rsidRPr="00627053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5000" w:type="pct"/>
        <w:tblInd w:w="795" w:type="dxa"/>
        <w:tblCellMar>
          <w:left w:w="0" w:type="dxa"/>
          <w:right w:w="0" w:type="dxa"/>
        </w:tblCellMar>
        <w:tblLook w:val="04A0"/>
      </w:tblPr>
      <w:tblGrid>
        <w:gridCol w:w="9780"/>
      </w:tblGrid>
      <w:tr w:rsidR="009D7EDB">
        <w:tc>
          <w:tcPr>
            <w:tcW w:w="0" w:type="auto"/>
            <w:tcBorders>
              <w:top w:val="single" w:sz="6" w:space="0" w:color="A166C1"/>
              <w:left w:val="single" w:sz="6" w:space="0" w:color="A166C1"/>
              <w:bottom w:val="single" w:sz="6" w:space="0" w:color="A166C1"/>
              <w:right w:val="single" w:sz="6" w:space="0" w:color="A166C1"/>
            </w:tcBorders>
            <w:tcMar>
              <w:top w:w="315" w:type="dxa"/>
              <w:left w:w="795" w:type="dxa"/>
              <w:bottom w:w="0" w:type="dxa"/>
              <w:right w:w="345" w:type="dxa"/>
            </w:tcMar>
            <w:vAlign w:val="center"/>
          </w:tcPr>
          <w:p w:rsidR="009D7EDB" w:rsidRDefault="009D7EDB">
            <w:pPr>
              <w:pStyle w:val="cbody-h3"/>
              <w:spacing w:after="280" w:afterAutospacing="1"/>
            </w:pPr>
            <w:r>
              <w:t>Запомните главное</w:t>
            </w:r>
          </w:p>
          <w:p w:rsidR="009D7EDB" w:rsidRDefault="009D7EDB">
            <w:pPr>
              <w:pStyle w:val="cbody-p"/>
              <w:spacing w:after="280" w:afterAutospacing="1"/>
            </w:pPr>
            <w:r>
              <w:rPr>
                <w:rStyle w:val="Bcbody-b"/>
                <w:b/>
                <w:bCs/>
              </w:rPr>
              <w:t>1</w:t>
            </w:r>
            <w:r>
              <w:t xml:space="preserve"> Аналогичными считаются рабочие места, расположенные в одном помещении (однотипных помещениях) и занятые работниками с одинаковыми должностями и трудовыми функциями. </w:t>
            </w:r>
          </w:p>
          <w:p w:rsidR="009D7EDB" w:rsidRDefault="009D7EDB">
            <w:pPr>
              <w:pStyle w:val="cbody-p"/>
              <w:spacing w:after="280" w:afterAutospacing="1"/>
            </w:pPr>
            <w:r>
              <w:rPr>
                <w:rStyle w:val="Bcbody-b"/>
                <w:b/>
                <w:bCs/>
              </w:rPr>
              <w:t>2</w:t>
            </w:r>
            <w:r>
              <w:t xml:space="preserve"> </w:t>
            </w:r>
            <w:proofErr w:type="spellStart"/>
            <w:r>
              <w:t>Спецоценке</w:t>
            </w:r>
            <w:proofErr w:type="spellEnd"/>
            <w:r>
              <w:t xml:space="preserve"> подлежат 20 процентов аналогичных рабочих мест, но не менее двух. </w:t>
            </w:r>
          </w:p>
          <w:p w:rsidR="009D7EDB" w:rsidRDefault="009D7EDB">
            <w:pPr>
              <w:pStyle w:val="cbody-p"/>
              <w:spacing w:after="280" w:afterAutospacing="1"/>
            </w:pPr>
            <w:r>
              <w:rPr>
                <w:rStyle w:val="Bcbody-b"/>
                <w:b/>
                <w:bCs/>
              </w:rPr>
              <w:t>3</w:t>
            </w:r>
            <w:r>
              <w:t xml:space="preserve"> Для того чтобы рабочие места считались аналогичными, на них должно быть </w:t>
            </w:r>
            <w:r>
              <w:lastRenderedPageBreak/>
              <w:t xml:space="preserve">одинаковое оборудование, вплоть до года выпуска. </w:t>
            </w:r>
          </w:p>
          <w:p w:rsidR="009D7EDB" w:rsidRDefault="009D7EDB">
            <w:pPr>
              <w:pStyle w:val="cbody-p"/>
            </w:pPr>
            <w:r>
              <w:rPr>
                <w:rStyle w:val="Bcbody-b"/>
                <w:b/>
                <w:bCs/>
              </w:rPr>
              <w:t>4</w:t>
            </w:r>
            <w:r>
              <w:t xml:space="preserve"> При посменной работе допустимо проводить </w:t>
            </w:r>
            <w:proofErr w:type="spellStart"/>
            <w:r>
              <w:t>спецоценку</w:t>
            </w:r>
            <w:proofErr w:type="spellEnd"/>
            <w:r>
              <w:t xml:space="preserve"> только работников одной смены. </w:t>
            </w:r>
          </w:p>
        </w:tc>
      </w:tr>
    </w:tbl>
    <w:p w:rsidR="009D7EDB" w:rsidRDefault="009D7EDB">
      <w:pPr>
        <w:spacing w:after="280" w:afterAutospacing="1"/>
      </w:pPr>
      <w:r>
        <w:lastRenderedPageBreak/>
        <w:t xml:space="preserve">  </w:t>
      </w:r>
    </w:p>
    <w:sectPr w:rsidR="009D7E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627053"/>
    <w:rsid w:val="009D7EDB"/>
    <w:rsid w:val="00E1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sticker-a">
    <w:name w:val="Span_sticker-a"/>
    <w:basedOn w:val="a0"/>
    <w:rPr>
      <w:color w:val="ED145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example-h3">
    <w:name w:val="H3_example-h3"/>
    <w:basedOn w:val="3"/>
    <w:rPr>
      <w:sz w:val="22"/>
      <w:szCs w:val="22"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character" w:customStyle="1" w:styleId="Bcbody-b">
    <w:name w:val="B_cbody-b"/>
    <w:basedOn w:val="a0"/>
    <w:rPr>
      <w:rFonts w:ascii="Arial" w:eastAsia="Arial" w:hAnsi="Arial" w:cs="Arial"/>
      <w:color w:val="A166C1"/>
      <w:sz w:val="80"/>
      <w:szCs w:val="80"/>
    </w:rPr>
  </w:style>
  <w:style w:type="paragraph" w:customStyle="1" w:styleId="H2quiz2-title-h2">
    <w:name w:val="H2_quiz2-title-h2"/>
    <w:basedOn w:val="2"/>
    <w:pPr>
      <w:spacing w:after="195" w:line="300" w:lineRule="atLeast"/>
    </w:pPr>
    <w:rPr>
      <w:color w:val="403D32"/>
      <w:sz w:val="44"/>
      <w:szCs w:val="44"/>
    </w:rPr>
  </w:style>
  <w:style w:type="paragraph" w:customStyle="1" w:styleId="Tdquiz2-answer">
    <w:name w:val="Td_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2018-07-03T08:53:00Z</dcterms:created>
  <dcterms:modified xsi:type="dcterms:W3CDTF">2018-07-03T08:53:00Z</dcterms:modified>
</cp:coreProperties>
</file>