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27BC">
      <w:pPr>
        <w:pStyle w:val="printredaction-line"/>
        <w:divId w:val="2090423421"/>
      </w:pPr>
      <w:r>
        <w:t>Редакция от 1 янв 2016</w:t>
      </w:r>
    </w:p>
    <w:p w:rsidR="00000000" w:rsidRDefault="005527BC">
      <w:pPr>
        <w:pStyle w:val="2"/>
        <w:divId w:val="2090423421"/>
        <w:rPr>
          <w:rFonts w:eastAsia="Times New Roman"/>
        </w:rPr>
      </w:pPr>
      <w:r>
        <w:rPr>
          <w:rFonts w:eastAsia="Times New Roman"/>
        </w:rPr>
        <w:t>Комментарий к Межотраслевым правилам по охране труда при окрасочных работах</w:t>
      </w:r>
    </w:p>
    <w:p w:rsidR="00000000" w:rsidRDefault="005527BC">
      <w:pPr>
        <w:pStyle w:val="a3"/>
        <w:divId w:val="2090423421"/>
      </w:pPr>
      <w:r>
        <w:rPr>
          <w:b/>
          <w:bCs/>
        </w:rPr>
        <w:t>Кутузова Татьяна</w:t>
      </w:r>
    </w:p>
    <w:p w:rsidR="00000000" w:rsidRDefault="005527BC">
      <w:pPr>
        <w:pStyle w:val="a3"/>
        <w:divId w:val="1272470604"/>
      </w:pPr>
      <w:r>
        <w:t>Межотраслевые Правила по охране труда при окрасочных работах (далее – Правила) утверждены</w:t>
      </w:r>
      <w:r>
        <w:t xml:space="preserve"> </w:t>
      </w:r>
      <w:hyperlink r:id="rId4" w:anchor="/document/97/98113/" w:history="1">
        <w:r>
          <w:rPr>
            <w:rStyle w:val="a4"/>
          </w:rPr>
          <w:t>постановлением Минтруда России от 10.05.01 № 37</w:t>
        </w:r>
      </w:hyperlink>
      <w:r>
        <w:t xml:space="preserve"> , согласованы с Федерацией независимых профсоюзов России. Указанные Правила введены в действие 01.07.01.</w:t>
      </w:r>
      <w:r>
        <w:t xml:space="preserve"> </w:t>
      </w:r>
    </w:p>
    <w:p w:rsidR="00000000" w:rsidRDefault="005527BC">
      <w:pPr>
        <w:pStyle w:val="a3"/>
        <w:divId w:val="1272470604"/>
      </w:pPr>
      <w:r>
        <w:t>С введением этих Правил подлежат пере</w:t>
      </w:r>
      <w:r>
        <w:t>смотру ранее принятые нормативные правовые акты, содержащие нормативные требования охраны труда при окрасочных работах.</w:t>
      </w:r>
      <w:r>
        <w:t xml:space="preserve"> </w:t>
      </w:r>
    </w:p>
    <w:p w:rsidR="00000000" w:rsidRDefault="005527BC">
      <w:pPr>
        <w:pStyle w:val="a3"/>
        <w:divId w:val="1272470604"/>
      </w:pPr>
      <w:r>
        <w:t>Правила разработаны с учетом отечественного и зарубежного опыта по современному обеспечению выполнения требований охраны труда при окра</w:t>
      </w:r>
      <w:r>
        <w:t>сочных работах и в соответствии с законами, иными нормативными правовыми актами и эксплуатационной документацией, которые содержат требования охраны труда при окрасочных работах, требования по обеспечению сохранения жизни и здоровья работников в процессе т</w:t>
      </w:r>
      <w:r>
        <w:t>рудовой деятельности.</w:t>
      </w:r>
      <w:r>
        <w:t xml:space="preserve"> </w:t>
      </w:r>
    </w:p>
    <w:p w:rsidR="00000000" w:rsidRDefault="005527BC">
      <w:pPr>
        <w:pStyle w:val="a3"/>
        <w:divId w:val="1272470604"/>
      </w:pPr>
      <w:r>
        <w:t>Введение в действие Правил обеспечит снижение</w:t>
      </w:r>
      <w:r>
        <w:t xml:space="preserve"> </w:t>
      </w:r>
      <w:hyperlink r:id="rId5" w:anchor="/document/113/5233/" w:tooltip="Производственный травматизм" w:history="1">
        <w:r>
          <w:rPr>
            <w:rStyle w:val="a4"/>
          </w:rPr>
          <w:t>производственного травматизма</w:t>
        </w:r>
      </w:hyperlink>
      <w:r>
        <w:t xml:space="preserve"> и профессионально обусловленной заболеваемости работников о</w:t>
      </w:r>
      <w:r>
        <w:t>рганизаций различных форм собственности.</w:t>
      </w:r>
      <w:r>
        <w:t xml:space="preserve"> </w:t>
      </w:r>
    </w:p>
    <w:p w:rsidR="00000000" w:rsidRDefault="005527BC">
      <w:pPr>
        <w:pStyle w:val="a3"/>
        <w:divId w:val="1272470604"/>
      </w:pPr>
      <w:r>
        <w:t>Правила распространяются на организации независимо от форм собственности и организационно - правовых форм, а также на индивидуальных предпринимателей, занятых окрасочными работами.</w:t>
      </w:r>
      <w:r>
        <w:t xml:space="preserve"> </w:t>
      </w:r>
    </w:p>
    <w:p w:rsidR="00000000" w:rsidRDefault="005527BC">
      <w:pPr>
        <w:pStyle w:val="a3"/>
        <w:divId w:val="1272470604"/>
      </w:pPr>
      <w:r>
        <w:t>В Правилах предусмотрены требова</w:t>
      </w:r>
      <w:r>
        <w:t>ния охраны труда, обязательные при выполнении окрасочных и других работ, связанных с применением лакокрасочных и аналогичных материалов на всех стадиях технологического процесса: подготовки окрасочных материалов; поверхности под окраску, включая удаление с</w:t>
      </w:r>
      <w:r>
        <w:t>тарых покрытий, ржавчины, окалины, обезжиривание и нанесение преобразователей ржавчины; нанесение лакокрасочных материалов, включая приготовление рабочих составов, мойку и очистку тары, рабочих емкостей, производственного оборудования, инструмента и средст</w:t>
      </w:r>
      <w:r>
        <w:t>в защиты; сушки лакокрасочных покрытий; обработки поверхности лакокрасочных покрытий (шлифование, полирование).</w:t>
      </w:r>
      <w:r>
        <w:t xml:space="preserve"> </w:t>
      </w:r>
    </w:p>
    <w:p w:rsidR="00000000" w:rsidRDefault="005527BC">
      <w:pPr>
        <w:pStyle w:val="a3"/>
        <w:divId w:val="1272470604"/>
      </w:pPr>
      <w:r>
        <w:t>В Правилах указаны основные опасные и вредные производственные</w:t>
      </w:r>
      <w:r>
        <w:t xml:space="preserve"> </w:t>
      </w:r>
      <w:hyperlink r:id="rId6" w:anchor="/document/113/5143/" w:tooltip="Факторы" w:history="1">
        <w:r>
          <w:rPr>
            <w:rStyle w:val="a4"/>
          </w:rPr>
          <w:t>фа</w:t>
        </w:r>
        <w:r>
          <w:rPr>
            <w:rStyle w:val="a4"/>
          </w:rPr>
          <w:t>кторы</w:t>
        </w:r>
      </w:hyperlink>
      <w:r>
        <w:t xml:space="preserve"> , возникающие при проведении окрасочных работ, классификация вредных веществ по степени воздействия на организм человека, их предельнодопустимая концентрация в воздухе рабочей зоны, токсические свойства основных лакокрасочных материалов и их компонен</w:t>
      </w:r>
      <w:r>
        <w:t>тов.</w:t>
      </w:r>
      <w:r>
        <w:t xml:space="preserve"> </w:t>
      </w:r>
    </w:p>
    <w:p w:rsidR="00000000" w:rsidRDefault="005527BC">
      <w:pPr>
        <w:pStyle w:val="a3"/>
        <w:divId w:val="1272470604"/>
      </w:pPr>
      <w:r>
        <w:t>В Правилах в полном объеме представлен раздел «Требования к производственным процессам», в котором особо выделены требования предъявляемые к организации технологических процессов в соответствии с требованиями ГОСТов и Санитарных правил и гигиенически</w:t>
      </w:r>
      <w:r>
        <w:t>х требований к производственному оборудованию.</w:t>
      </w:r>
      <w:r>
        <w:t xml:space="preserve"> </w:t>
      </w:r>
    </w:p>
    <w:p w:rsidR="00000000" w:rsidRDefault="005527BC">
      <w:pPr>
        <w:pStyle w:val="a3"/>
        <w:divId w:val="1272470604"/>
      </w:pPr>
      <w:r>
        <w:lastRenderedPageBreak/>
        <w:t xml:space="preserve">В Правилах приводятся требования к производственным помещениям, исходным материалам, заготовкам и полуфабрикатам, к размещению производственного оборудования и организации рабочих мест, к способам хранения и </w:t>
      </w:r>
      <w:r>
        <w:t>транспортирования исходных материалов и отходов производства.</w:t>
      </w:r>
      <w:r>
        <w:t xml:space="preserve"> </w:t>
      </w:r>
    </w:p>
    <w:p w:rsidR="00000000" w:rsidRDefault="005527BC">
      <w:pPr>
        <w:pStyle w:val="a3"/>
        <w:divId w:val="1272470604"/>
      </w:pPr>
      <w:r>
        <w:t xml:space="preserve">Введение в действие Правил требует пересмотра в организациях всех ранее утвержденных инструкций по охране труда при работе с лакокрасочными материалами для каждой профессии с учетом требований </w:t>
      </w:r>
      <w:r>
        <w:t>новых Правил.</w:t>
      </w:r>
      <w:r>
        <w:t xml:space="preserve"> </w:t>
      </w:r>
    </w:p>
    <w:p w:rsidR="00000000" w:rsidRDefault="005527BC">
      <w:pPr>
        <w:pStyle w:val="a3"/>
        <w:divId w:val="1272470604"/>
      </w:pPr>
      <w:r>
        <w:t>В Правила, в качестве справочного материала, включены: перечень применяемых основных лакокрасочных материалов; перечень применяемых вспомогательных лакокрасочных материалов (растворители, разбавители, отвердители, ускорители (сиккативы), пиг</w:t>
      </w:r>
      <w:r>
        <w:t>менты); токсические свойства основных лакокрасочных материалов и их компонентов; классификация опасности веществ (извлечения из</w:t>
      </w:r>
      <w:r>
        <w:t xml:space="preserve"> </w:t>
      </w:r>
      <w:hyperlink r:id="rId7" w:anchor="/document/97/15406/" w:history="1">
        <w:r>
          <w:rPr>
            <w:rStyle w:val="a4"/>
          </w:rPr>
          <w:t>ГОСТ 12.1.007-76</w:t>
        </w:r>
      </w:hyperlink>
      <w:r>
        <w:t xml:space="preserve"> ); температурные классы электрооборудования (и</w:t>
      </w:r>
      <w:r>
        <w:t>звлечения из на данный момент утратившего силу ГОСТ 12.1.011-78); защитные дерматологические средства; перечень опасных и вредных производственных факторов, возникающих при проведении окрасочных работ (извлечения из ГОСТ 12.3.005).</w:t>
      </w:r>
      <w:r>
        <w:t xml:space="preserve"> </w:t>
      </w:r>
    </w:p>
    <w:p w:rsidR="005527BC" w:rsidRDefault="005527BC">
      <w:pPr>
        <w:divId w:val="14175540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</w:t>
      </w:r>
      <w:r>
        <w:rPr>
          <w:rFonts w:ascii="Arial" w:eastAsia="Times New Roman" w:hAnsi="Arial" w:cs="Arial"/>
          <w:sz w:val="22"/>
          <w:szCs w:val="22"/>
        </w:rPr>
        <w:t>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55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F6A60"/>
    <w:rsid w:val="002F6A60"/>
    <w:rsid w:val="0055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55406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42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60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2018-10-07T21:33:00Z</dcterms:created>
  <dcterms:modified xsi:type="dcterms:W3CDTF">2018-10-07T21:33:00Z</dcterms:modified>
</cp:coreProperties>
</file>