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CBF">
      <w:pPr>
        <w:pStyle w:val="printredaction-line"/>
        <w:divId w:val="1840731166"/>
      </w:pPr>
      <w:r>
        <w:t>Редакция от 1 янв 2018</w:t>
      </w:r>
    </w:p>
    <w:p w:rsidR="00000000" w:rsidRDefault="001A4CBF">
      <w:pPr>
        <w:pStyle w:val="2"/>
        <w:divId w:val="1840731166"/>
        <w:rPr>
          <w:rFonts w:eastAsia="Times New Roman"/>
        </w:rPr>
      </w:pPr>
      <w:r>
        <w:rPr>
          <w:rFonts w:eastAsia="Times New Roman"/>
        </w:rPr>
        <w:t>Как обеспечить безопасность при эксплуатации вагона-бытовки</w:t>
      </w:r>
    </w:p>
    <w:p w:rsidR="00000000" w:rsidRDefault="001A4CBF">
      <w:pPr>
        <w:pStyle w:val="a3"/>
        <w:divId w:val="1840731166"/>
      </w:pPr>
      <w:r>
        <w:rPr>
          <w:b/>
          <w:bCs/>
        </w:rPr>
        <w:t>Е. Кукушкин</w:t>
      </w:r>
    </w:p>
    <w:p w:rsidR="00000000" w:rsidRDefault="001A4CBF">
      <w:pPr>
        <w:pStyle w:val="a3"/>
        <w:divId w:val="1709796519"/>
      </w:pPr>
      <w:r>
        <w:t xml:space="preserve">Чтобы обеспечить безопасность при эксплуатации вагона-бытовки, учтите </w:t>
      </w:r>
      <w:hyperlink r:id="rId4" w:anchor="/document/16/38816/kuk145/" w:history="1">
        <w:r>
          <w:rPr>
            <w:rStyle w:val="a4"/>
          </w:rPr>
          <w:t>требования к размерам</w:t>
        </w:r>
      </w:hyperlink>
      <w:r>
        <w:t xml:space="preserve"> и</w:t>
      </w:r>
      <w:r>
        <w:t xml:space="preserve"> </w:t>
      </w:r>
      <w:hyperlink r:id="rId5" w:anchor="/document/16/38816/kuk150/" w:history="1">
        <w:r>
          <w:rPr>
            <w:rStyle w:val="a4"/>
          </w:rPr>
          <w:t>размещению</w:t>
        </w:r>
      </w:hyperlink>
      <w:r>
        <w:t xml:space="preserve"> бытовок.</w:t>
      </w:r>
      <w:r>
        <w:t xml:space="preserve"> </w:t>
      </w:r>
    </w:p>
    <w:p w:rsidR="00000000" w:rsidRDefault="001A4CBF">
      <w:pPr>
        <w:pStyle w:val="a3"/>
        <w:divId w:val="1709796519"/>
      </w:pPr>
      <w:r>
        <w:t xml:space="preserve">Чтобы обеспечить пожарную безопасность, разместите бытовку рядом с источником водоснабжения и оснастите ее </w:t>
      </w:r>
      <w:hyperlink r:id="rId6" w:anchor="/document/16/38816/kuk87/" w:history="1">
        <w:r>
          <w:rPr>
            <w:rStyle w:val="a4"/>
          </w:rPr>
          <w:t>средствами пожаротушения</w:t>
        </w:r>
      </w:hyperlink>
      <w:r>
        <w:t>.</w:t>
      </w:r>
    </w:p>
    <w:p w:rsidR="00000000" w:rsidRDefault="001A4CBF">
      <w:pPr>
        <w:pStyle w:val="2"/>
        <w:divId w:val="1709796519"/>
        <w:rPr>
          <w:rFonts w:eastAsia="Times New Roman"/>
        </w:rPr>
      </w:pPr>
      <w:r>
        <w:rPr>
          <w:rFonts w:eastAsia="Times New Roman"/>
        </w:rPr>
        <w:t>Какие требования к размер</w:t>
      </w:r>
      <w:r>
        <w:rPr>
          <w:rFonts w:eastAsia="Times New Roman"/>
        </w:rPr>
        <w:t>у</w:t>
      </w:r>
    </w:p>
    <w:p w:rsidR="00000000" w:rsidRDefault="001A4CBF">
      <w:pPr>
        <w:pStyle w:val="a3"/>
        <w:divId w:val="276642885"/>
      </w:pPr>
      <w:r>
        <w:t>Высота мобильных административно-бытовых помещений, в том числе вагонов-бытовок, должна быть не менее 2,4 м. Требования к ширине и длине вагонов-бытовок не установлены</w:t>
      </w:r>
      <w:r>
        <w:t>.</w:t>
      </w:r>
    </w:p>
    <w:p w:rsidR="00000000" w:rsidRDefault="001A4CBF">
      <w:pPr>
        <w:pStyle w:val="a3"/>
        <w:divId w:val="276642885"/>
      </w:pPr>
      <w:r>
        <w:t xml:space="preserve">Такие положения указаны в </w:t>
      </w:r>
      <w:r>
        <w:t>пункте</w:t>
      </w:r>
      <w:r>
        <w:t xml:space="preserve"> </w:t>
      </w:r>
      <w:hyperlink r:id="rId7" w:anchor="/document/97/21907/dfas5orqaw/" w:history="1">
        <w:r>
          <w:rPr>
            <w:rStyle w:val="a4"/>
          </w:rPr>
          <w:t>4.3 СП 44.13330.2011</w:t>
        </w:r>
      </w:hyperlink>
      <w:r>
        <w:t>.</w:t>
      </w:r>
    </w:p>
    <w:p w:rsidR="00000000" w:rsidRDefault="001A4CBF">
      <w:pPr>
        <w:pStyle w:val="a3"/>
        <w:divId w:val="276642885"/>
      </w:pPr>
      <w:r>
        <w:t xml:space="preserve">Увеличьте на 7 процентов площадь вагона-бытовки, если работники постоянно находятся в нем </w:t>
      </w:r>
      <w:r>
        <w:t>(</w:t>
      </w:r>
      <w:hyperlink r:id="rId8" w:anchor="/document/97/21907/dfas0lccdg/" w:history="1">
        <w:r>
          <w:rPr>
            <w:rStyle w:val="a4"/>
          </w:rPr>
          <w:t>п. 2 примечания 1 СП 44.13330.2011</w:t>
        </w:r>
      </w:hyperlink>
      <w:r>
        <w:t>)</w:t>
      </w:r>
      <w:r>
        <w:t>.</w:t>
      </w:r>
    </w:p>
    <w:p w:rsidR="00000000" w:rsidRDefault="001A4CBF">
      <w:pPr>
        <w:pStyle w:val="a3"/>
        <w:divId w:val="276642885"/>
      </w:pPr>
      <w:r>
        <w:t xml:space="preserve">Обеспечьте высоту бытовки не менее 2,2 м от пола до низа выступающих конструкций перекрытий, оборудования и коммуникаций </w:t>
      </w:r>
      <w:r>
        <w:t>(</w:t>
      </w:r>
      <w:hyperlink r:id="rId9" w:anchor="/document/97/21907/dfas6n7w1c/" w:history="1">
        <w:r>
          <w:rPr>
            <w:rStyle w:val="a4"/>
          </w:rPr>
          <w:t>п. 4.4 СП 44.1333</w:t>
        </w:r>
        <w:r>
          <w:rPr>
            <w:rStyle w:val="a4"/>
          </w:rPr>
          <w:t>0.2011</w:t>
        </w:r>
      </w:hyperlink>
      <w:r>
        <w:t>)</w:t>
      </w:r>
      <w:r>
        <w:t>.</w:t>
      </w:r>
    </w:p>
    <w:p w:rsidR="00000000" w:rsidRDefault="001A4CBF">
      <w:pPr>
        <w:pStyle w:val="2"/>
        <w:divId w:val="1709796519"/>
        <w:rPr>
          <w:rFonts w:eastAsia="Times New Roman"/>
        </w:rPr>
      </w:pPr>
      <w:r>
        <w:rPr>
          <w:rFonts w:eastAsia="Times New Roman"/>
        </w:rPr>
        <w:t>Как размещат</w:t>
      </w:r>
      <w:r>
        <w:rPr>
          <w:rFonts w:eastAsia="Times New Roman"/>
        </w:rPr>
        <w:t>ь</w:t>
      </w:r>
    </w:p>
    <w:p w:rsidR="00000000" w:rsidRDefault="001A4CBF">
      <w:pPr>
        <w:pStyle w:val="a3"/>
        <w:divId w:val="1114013374"/>
      </w:pPr>
      <w:r>
        <w:t xml:space="preserve">Размещайте вагоны-бытовки одноэтажными или двухэтажными группами не более 10 штук в группе и на площади не более 800 кв. м </w:t>
      </w:r>
      <w:r>
        <w:t>(</w:t>
      </w:r>
      <w:hyperlink r:id="rId10" w:anchor="/document/99/902344800/XA00MD62NI/" w:history="1">
        <w:r>
          <w:rPr>
            <w:rStyle w:val="a4"/>
          </w:rPr>
          <w:t>п. 394 постановления Правительств</w:t>
        </w:r>
        <w:r>
          <w:rPr>
            <w:rStyle w:val="a4"/>
          </w:rPr>
          <w:t>а от 25.04.2012 № 390</w:t>
        </w:r>
      </w:hyperlink>
      <w:r>
        <w:t>)</w:t>
      </w:r>
      <w:r>
        <w:t>.</w:t>
      </w:r>
    </w:p>
    <w:p w:rsidR="00000000" w:rsidRDefault="001A4CBF">
      <w:pPr>
        <w:divId w:val="929773655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запретите проживание сотрудников в вагонах-бытовках на территории строительства</w:t>
      </w:r>
    </w:p>
    <w:p w:rsidR="00000000" w:rsidRDefault="001A4CBF">
      <w:pPr>
        <w:pStyle w:val="a3"/>
        <w:divId w:val="1114013374"/>
      </w:pPr>
      <w:r>
        <w:t>Разместите бытовки рядом с источником противопожарного водоснабжения для тушения пожаров</w:t>
      </w:r>
      <w:r>
        <w:t>.</w:t>
      </w:r>
    </w:p>
    <w:p w:rsidR="00000000" w:rsidRDefault="001A4CBF">
      <w:pPr>
        <w:pStyle w:val="a3"/>
        <w:divId w:val="1114013374"/>
      </w:pPr>
      <w:r>
        <w:t>В качестве источников используйте естественные и иск</w:t>
      </w:r>
      <w:r>
        <w:t xml:space="preserve">усственные водоемы, внутренний и наружный водопроводы </w:t>
      </w:r>
      <w:r>
        <w:t>(</w:t>
      </w:r>
      <w:hyperlink r:id="rId11" w:anchor="/document/99/902111644/XA00MDA2N6/" w:history="1">
        <w:r>
          <w:rPr>
            <w:rStyle w:val="a4"/>
          </w:rPr>
          <w:t>п. 2 ст. 62 Закона от 22.07.2008 № 123-ФЗ</w:t>
        </w:r>
      </w:hyperlink>
      <w:r>
        <w:t>)</w:t>
      </w:r>
      <w:r>
        <w:t>.</w:t>
      </w:r>
    </w:p>
    <w:p w:rsidR="00000000" w:rsidRDefault="001A4CBF">
      <w:pPr>
        <w:pStyle w:val="a3"/>
        <w:divId w:val="1114013374"/>
      </w:pPr>
      <w:r>
        <w:t>Расстояние между бытовками зависит от степени их огнестойкости, класса конструкти</w:t>
      </w:r>
      <w:r>
        <w:t xml:space="preserve">вной пожарной опасности и категории по взрывопожарной и пожарной опасности </w:t>
      </w:r>
      <w:r>
        <w:t>(</w:t>
      </w:r>
      <w:hyperlink r:id="rId12" w:anchor="/document/97/77777/dfas4iv4t9/" w:history="1">
        <w:r>
          <w:rPr>
            <w:rStyle w:val="a4"/>
          </w:rPr>
          <w:t>п. 6.1.2 СП 4.13130</w:t>
        </w:r>
      </w:hyperlink>
      <w:r>
        <w:t xml:space="preserve">). Расстояние не может быть меньше размеров, указанных в </w:t>
      </w:r>
      <w:hyperlink r:id="rId13" w:anchor="/document/16/38816/kuk141/" w:history="1">
        <w:r>
          <w:rPr>
            <w:rStyle w:val="a4"/>
          </w:rPr>
          <w:t>таблице</w:t>
        </w:r>
      </w:hyperlink>
      <w:r>
        <w:t>.</w:t>
      </w:r>
      <w:r>
        <w:t xml:space="preserve"> 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860"/>
        <w:gridCol w:w="2259"/>
        <w:gridCol w:w="2213"/>
        <w:gridCol w:w="2357"/>
      </w:tblGrid>
      <w:tr w:rsidR="00000000">
        <w:trPr>
          <w:divId w:val="1069838868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Степень огнестойкости и класс конструктивной пожарной опасности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t>Расстояния между зданиями, м</w:t>
            </w:r>
          </w:p>
        </w:tc>
      </w:tr>
      <w:tr w:rsidR="00000000">
        <w:trPr>
          <w:divId w:val="1069838868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ind w:left="-100"/>
              <w:jc w:val="center"/>
            </w:pPr>
            <w:r>
              <w:rPr>
                <w:b/>
                <w:bCs/>
              </w:rPr>
              <w:t>I и II степень огнестойкости.</w:t>
            </w:r>
            <w:r>
              <w:rPr>
                <w:b/>
                <w:bCs/>
              </w:rPr>
              <w:br/>
              <w:t>III и IV степень огнестойкости класса С0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t>III степень огнестойкости класса С1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t xml:space="preserve">III степень огнестойкости классов С2 и С3. </w:t>
            </w:r>
          </w:p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t xml:space="preserve">IV степень огнестойкости классов С1, С2 и С3. </w:t>
            </w:r>
          </w:p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t>V степень огнестойкости</w:t>
            </w:r>
          </w:p>
        </w:tc>
      </w:tr>
      <w:tr w:rsidR="00000000">
        <w:trPr>
          <w:divId w:val="10698388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I и II степень огнестойкости.</w:t>
            </w:r>
            <w:r>
              <w:br/>
              <w:t>III и IV степень огнестойкости класса С0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Не нормируется</w:t>
            </w:r>
            <w:r>
              <w:t xml:space="preserve"> </w:t>
            </w:r>
            <w:r>
              <w:t>для здани</w:t>
            </w:r>
            <w:r>
              <w:t>й</w:t>
            </w:r>
            <w:r>
              <w:t xml:space="preserve"> </w:t>
            </w:r>
            <w:r>
              <w:t>категорий Г и Д.</w:t>
            </w:r>
            <w:r>
              <w:br/>
            </w:r>
            <w:r>
              <w:t>9 – для зданий</w:t>
            </w:r>
            <w:r>
              <w:br/>
            </w:r>
            <w:r>
              <w:t>категорий А, Б</w:t>
            </w:r>
            <w:r>
              <w:br/>
            </w:r>
            <w:r>
              <w:t xml:space="preserve">и В </w:t>
            </w:r>
            <w:r>
              <w:t>(</w:t>
            </w:r>
            <w:hyperlink r:id="rId14" w:anchor="/document/97/77777/dfaslfe0gk/" w:history="1">
              <w:r>
                <w:rPr>
                  <w:rStyle w:val="a4"/>
                </w:rPr>
                <w:t>п. 6.1.5 СП 4.13130</w:t>
              </w:r>
            </w:hyperlink>
            <w: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12</w:t>
            </w:r>
          </w:p>
        </w:tc>
      </w:tr>
      <w:tr w:rsidR="00000000">
        <w:trPr>
          <w:divId w:val="106983886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III степень огнестойкости класса С1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15</w:t>
            </w:r>
          </w:p>
        </w:tc>
      </w:tr>
      <w:tr w:rsidR="00000000">
        <w:trPr>
          <w:divId w:val="106983886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 xml:space="preserve">III степень огнестойкости классов С2 и С3. </w:t>
            </w:r>
          </w:p>
          <w:p w:rsidR="00000000" w:rsidRDefault="001A4CBF">
            <w:pPr>
              <w:pStyle w:val="a3"/>
            </w:pPr>
            <w:r>
              <w:t xml:space="preserve">IV степень огнестойкости классов С1, С2 и С3. </w:t>
            </w:r>
          </w:p>
          <w:p w:rsidR="00000000" w:rsidRDefault="001A4CBF">
            <w:pPr>
              <w:pStyle w:val="a3"/>
            </w:pPr>
            <w:r>
              <w:t>V степень огнестойкости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18</w:t>
            </w:r>
          </w:p>
        </w:tc>
      </w:tr>
    </w:tbl>
    <w:p w:rsidR="00000000" w:rsidRDefault="001A4CBF">
      <w:pPr>
        <w:pStyle w:val="2"/>
        <w:divId w:val="1709796519"/>
        <w:rPr>
          <w:rFonts w:eastAsia="Times New Roman"/>
        </w:rPr>
      </w:pPr>
      <w:r>
        <w:rPr>
          <w:rFonts w:eastAsia="Times New Roman"/>
        </w:rPr>
        <w:t>Как определить категорию по пожарной и взрывопожарной опасност</w:t>
      </w:r>
      <w:r>
        <w:rPr>
          <w:rFonts w:eastAsia="Times New Roman"/>
        </w:rPr>
        <w:t>и</w:t>
      </w:r>
    </w:p>
    <w:p w:rsidR="00000000" w:rsidRDefault="001A4CBF">
      <w:pPr>
        <w:pStyle w:val="a3"/>
        <w:divId w:val="951547275"/>
      </w:pPr>
      <w:r>
        <w:t xml:space="preserve">Категорию по пожарной и взрывопожарной опасности определите исходя из вида, количества и свойств горючих веществ и материалов, которые находятся в вагонах-бытовках, а также с учетом планировки и технологических процессов, которые в них проводятся </w:t>
      </w:r>
      <w:r>
        <w:t>(</w:t>
      </w:r>
      <w:hyperlink r:id="rId15" w:anchor="/document/97/21907/dfasm59tut/" w:history="1">
        <w:r>
          <w:rPr>
            <w:rStyle w:val="a4"/>
          </w:rPr>
          <w:t>п. 4.2 СП 12.13130.2009</w:t>
        </w:r>
      </w:hyperlink>
      <w:r>
        <w:t>)</w:t>
      </w:r>
      <w:r>
        <w:t>.</w:t>
      </w:r>
    </w:p>
    <w:p w:rsidR="00000000" w:rsidRDefault="001A4CBF">
      <w:pPr>
        <w:pStyle w:val="a3"/>
        <w:divId w:val="951547275"/>
      </w:pPr>
      <w:r>
        <w:t xml:space="preserve">Определите категорию вагона-бытовки по таблице. Для этого проверьте соответствие от наиболее опасной – А к наименее опасной – Д </w:t>
      </w:r>
      <w:r>
        <w:t>(</w:t>
      </w:r>
      <w:hyperlink r:id="rId16" w:anchor="/document/97/21907/dfasg2nztu/" w:history="1">
        <w:r>
          <w:rPr>
            <w:rStyle w:val="a4"/>
          </w:rPr>
          <w:t>п. 5.2 СП 12.13130.2009</w:t>
        </w:r>
      </w:hyperlink>
      <w:r>
        <w:t>)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189"/>
        <w:gridCol w:w="6500"/>
      </w:tblGrid>
      <w:tr w:rsidR="00000000">
        <w:trPr>
          <w:divId w:val="193004381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t>Категория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rPr>
                <w:b/>
                <w:bCs/>
              </w:rPr>
              <w:t>Характеристика веществ и материалов в помещении</w:t>
            </w:r>
          </w:p>
        </w:tc>
      </w:tr>
      <w:tr w:rsidR="00000000">
        <w:trPr>
          <w:divId w:val="1930043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А –</w:t>
            </w:r>
            <w:r>
              <w:t xml:space="preserve"> </w:t>
            </w:r>
            <w:r>
              <w:t xml:space="preserve">повышенная </w:t>
            </w:r>
            <w:r>
              <w:lastRenderedPageBreak/>
              <w:t>взрывопожароопасность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lastRenderedPageBreak/>
              <w:t xml:space="preserve">Горючие газы, легковоспламеняющиеся жидкости с </w:t>
            </w:r>
            <w:r>
              <w:lastRenderedPageBreak/>
              <w:t>температурой вспышки не более 28 </w:t>
            </w:r>
            <w:r>
              <w:rPr>
                <w:vertAlign w:val="superscript"/>
              </w:rPr>
              <w:t>°</w:t>
            </w:r>
            <w:r>
              <w:t>C, которые могут взорваться с избыточным давлением взрыва при воспламенении больше 5 кПа.</w:t>
            </w:r>
          </w:p>
          <w:p w:rsidR="00000000" w:rsidRDefault="001A4CBF">
            <w:pPr>
              <w:pStyle w:val="a3"/>
            </w:pPr>
            <w:r>
              <w:t>Вещества и материалы, которые могут взорваться и гореть при взаимодействии с водой, кислородом воздуха или друг с другом с избыточным давлением взрыва при воспламенении больше 5 кПа</w:t>
            </w:r>
          </w:p>
        </w:tc>
      </w:tr>
      <w:tr w:rsidR="00000000">
        <w:trPr>
          <w:divId w:val="1930043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lastRenderedPageBreak/>
              <w:t xml:space="preserve">Б </w:t>
            </w:r>
            <w:r>
              <w:t>–</w:t>
            </w:r>
            <w:r>
              <w:t xml:space="preserve"> взрывопожароопасность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Горючие пыли или волокна, легковоспламеняющ</w:t>
            </w:r>
            <w:r>
              <w:t>иеся жидкости с температурой вспышки более 28 </w:t>
            </w:r>
            <w:r>
              <w:rPr>
                <w:vertAlign w:val="superscript"/>
              </w:rPr>
              <w:t>°</w:t>
            </w:r>
            <w:r>
              <w:t>C.</w:t>
            </w:r>
          </w:p>
          <w:p w:rsidR="00000000" w:rsidRDefault="001A4CBF">
            <w:pPr>
              <w:pStyle w:val="a3"/>
            </w:pPr>
            <w:r>
              <w:t>Горючие жидкости, которые могут образовать взрывоопасные пылевоздушные или паровоздушные смеси с избыточным давлением взрыва при воспламенении больше 5 кПа</w:t>
            </w:r>
          </w:p>
        </w:tc>
      </w:tr>
      <w:tr w:rsidR="00000000">
        <w:trPr>
          <w:divId w:val="1930043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В1–В4 –</w:t>
            </w:r>
            <w:r>
              <w:t xml:space="preserve"> </w:t>
            </w:r>
            <w:r>
              <w:t>пожароопасность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Горючие и трудногорюч</w:t>
            </w:r>
            <w:r>
              <w:t>ие жидкости, твердые вещества и материалы, в том числе пыли и волокна, вещества и материалы, которые горят при взаимодействии с водой, кислородом воздуха или друг с другом</w:t>
            </w:r>
          </w:p>
        </w:tc>
      </w:tr>
      <w:tr w:rsidR="00000000">
        <w:trPr>
          <w:divId w:val="1930043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Г –</w:t>
            </w:r>
            <w:r>
              <w:t xml:space="preserve"> </w:t>
            </w:r>
            <w:r>
              <w:t>умеренная пожароопасность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Негорючие вещества и материалы в горячем, раскале</w:t>
            </w:r>
            <w:r>
              <w:t>нном или расплавленном состоянии, при обработке которых выделяется лучистое тепло, искры и пламя.</w:t>
            </w:r>
          </w:p>
          <w:p w:rsidR="00000000" w:rsidRDefault="001A4CBF">
            <w:pPr>
              <w:pStyle w:val="a3"/>
            </w:pPr>
            <w:r>
              <w:t>Горючие газы, жидкости и твердые вещества, которые сжигают или утилизируют как топливо</w:t>
            </w:r>
          </w:p>
        </w:tc>
      </w:tr>
      <w:tr w:rsidR="00000000">
        <w:trPr>
          <w:divId w:val="19300438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Д –</w:t>
            </w:r>
            <w:r>
              <w:t xml:space="preserve"> </w:t>
            </w:r>
            <w:r>
              <w:t>пониженная пожароопасность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Негорючие вещества и материалы в холодном состоянии</w:t>
            </w:r>
          </w:p>
        </w:tc>
      </w:tr>
    </w:tbl>
    <w:p w:rsidR="00000000" w:rsidRDefault="001A4CBF">
      <w:pPr>
        <w:pStyle w:val="2"/>
        <w:divId w:val="1709796519"/>
        <w:rPr>
          <w:rFonts w:eastAsia="Times New Roman"/>
        </w:rPr>
      </w:pPr>
      <w:r>
        <w:rPr>
          <w:rFonts w:eastAsia="Times New Roman"/>
        </w:rPr>
        <w:t>Какие системы пожаротушения должны быть в вагонах-бытовка</w:t>
      </w:r>
      <w:r>
        <w:rPr>
          <w:rFonts w:eastAsia="Times New Roman"/>
        </w:rPr>
        <w:t>х</w:t>
      </w:r>
    </w:p>
    <w:p w:rsidR="00000000" w:rsidRDefault="001A4CBF">
      <w:pPr>
        <w:pStyle w:val="a3"/>
        <w:divId w:val="1709796519"/>
      </w:pPr>
      <w:r>
        <w:t xml:space="preserve">В вагонах-бытовках, где воздействие опасных факторов пожара может привести к травмам или гибели людей, установите системы пожарной сигнализации, </w:t>
      </w:r>
      <w:r>
        <w:t xml:space="preserve">оповещения и управления эвакуацией людей при пожаре </w:t>
      </w:r>
      <w:r>
        <w:t>(</w:t>
      </w:r>
      <w:hyperlink r:id="rId17" w:anchor="/document/99/902111644/XA00MF62NI/" w:history="1">
        <w:r>
          <w:rPr>
            <w:rStyle w:val="a4"/>
          </w:rPr>
          <w:t>п. 2 ст. 54 Закона от 22.07.2008 № 123-ФЗ</w:t>
        </w:r>
      </w:hyperlink>
      <w:r>
        <w:t>)</w:t>
      </w:r>
      <w:r>
        <w:t>.</w:t>
      </w:r>
      <w:r>
        <w:t xml:space="preserve"> Кроме того, обеспечьте вагоны-бытовки первичными средствами пожаротушения </w:t>
      </w:r>
      <w:r>
        <w:t>(</w:t>
      </w:r>
      <w:hyperlink r:id="rId18" w:anchor="/document/99/902111644/XA00MCQ2N4/" w:history="1">
        <w:r>
          <w:rPr>
            <w:rStyle w:val="a4"/>
          </w:rPr>
          <w:t>п. 1 ст. 60 Закона от 22.07.2008 № 123-ФЗ</w:t>
        </w:r>
      </w:hyperlink>
      <w:r>
        <w:t>)</w:t>
      </w:r>
      <w:r>
        <w:t>.</w:t>
      </w:r>
    </w:p>
    <w:p w:rsidR="00000000" w:rsidRDefault="001A4CBF">
      <w:pPr>
        <w:pStyle w:val="a3"/>
        <w:divId w:val="1709796519"/>
      </w:pPr>
      <w:r>
        <w:t>Выбирайте тип и количество огнетушителей в вагоне-бытовке в соответствии с</w:t>
      </w:r>
      <w:r>
        <w:t> </w:t>
      </w:r>
      <w:hyperlink r:id="rId19" w:anchor="/document/99/902344800/XA00M9Q2N8/" w:history="1">
        <w:r>
          <w:rPr>
            <w:rStyle w:val="a4"/>
          </w:rPr>
          <w:t>пунктом 465</w:t>
        </w:r>
      </w:hyperlink>
      <w:r>
        <w:t>,</w:t>
      </w:r>
      <w:r>
        <w:t xml:space="preserve"> </w:t>
      </w:r>
      <w:hyperlink r:id="rId20" w:anchor="/document/99/902344800/ZAP2P723NQ/" w:history="1">
        <w:r>
          <w:rPr>
            <w:rStyle w:val="a4"/>
          </w:rPr>
          <w:t>приложениями № 1</w:t>
        </w:r>
      </w:hyperlink>
      <w:r>
        <w:t xml:space="preserve"> и</w:t>
      </w:r>
      <w:r>
        <w:t xml:space="preserve"> </w:t>
      </w:r>
      <w:hyperlink r:id="rId21" w:anchor="/document/99/902344800/ZAP2G9M3IG/" w:history="1">
        <w:r>
          <w:rPr>
            <w:rStyle w:val="a4"/>
          </w:rPr>
          <w:t>2</w:t>
        </w:r>
      </w:hyperlink>
      <w:r>
        <w:t xml:space="preserve"> к постановлению Правительства от 25.04.2012 № 390 </w:t>
      </w:r>
      <w:r>
        <w:t xml:space="preserve">в зависимости от огнетушащей способности огнетушителя, </w:t>
      </w:r>
      <w:hyperlink r:id="rId22" w:anchor="/document/16/38816/kuk82/" w:history="1">
        <w:r>
          <w:rPr>
            <w:rStyle w:val="a4"/>
          </w:rPr>
          <w:t>категории бытовки</w:t>
        </w:r>
      </w:hyperlink>
      <w:r>
        <w:t xml:space="preserve"> по пожарной и взрывопожарной опасности и класса пожара </w:t>
      </w:r>
      <w:r>
        <w:t>(</w:t>
      </w:r>
      <w:hyperlink r:id="rId23" w:anchor="/document/99/902111644/" w:history="1">
        <w:r>
          <w:rPr>
            <w:rStyle w:val="a4"/>
          </w:rPr>
          <w:t>ст. 8 Закона от 22.07.2008 № 123-ФЗ</w:t>
        </w:r>
      </w:hyperlink>
      <w:r>
        <w:t>)</w:t>
      </w:r>
      <w:r>
        <w:t>.</w:t>
      </w:r>
    </w:p>
    <w:p w:rsidR="00000000" w:rsidRDefault="001A4CBF">
      <w:pPr>
        <w:pStyle w:val="a3"/>
        <w:jc w:val="center"/>
        <w:divId w:val="1709796519"/>
      </w:pPr>
      <w:r>
        <w:rPr>
          <w:b/>
          <w:bCs/>
        </w:rPr>
        <w:t>Нормы обеспечения огнетушителями</w:t>
      </w:r>
      <w:r>
        <w:rPr>
          <w:b/>
          <w:bCs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571"/>
        <w:gridCol w:w="1409"/>
        <w:gridCol w:w="3709"/>
      </w:tblGrid>
      <w:tr w:rsidR="00000000">
        <w:trPr>
          <w:divId w:val="62851742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lastRenderedPageBreak/>
              <w:t>Категория помещени</w:t>
            </w:r>
            <w:r>
              <w:t>я</w:t>
            </w:r>
            <w:r>
              <w:t xml:space="preserve"> по пожарной и взрывопожарной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Класс пожара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Огнетушители с рангом тушения модельного очага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А, Б, В1–В4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4А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144В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4А, 144В, С или 144В, С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D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4А, 144В, С, Е или 144В, С, Е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Г,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2А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55В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2А, 55В, С или 55В, С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D</w:t>
            </w:r>
          </w:p>
        </w:tc>
      </w:tr>
      <w:tr w:rsidR="00000000">
        <w:trPr>
          <w:divId w:val="6285174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  <w:jc w:val="center"/>
            </w:pPr>
            <w: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A4CBF">
            <w:pPr>
              <w:pStyle w:val="a3"/>
            </w:pPr>
            <w:r>
              <w:t>2А, 55В, С, Е или 55В, С, Е</w:t>
            </w:r>
          </w:p>
        </w:tc>
      </w:tr>
    </w:tbl>
    <w:p w:rsidR="001A4CBF" w:rsidRDefault="001A4CBF">
      <w:pPr>
        <w:divId w:val="56126071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t>Дата копирования: 13.06.2018</w:t>
      </w:r>
    </w:p>
    <w:sectPr w:rsidR="001A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93F2C"/>
    <w:rsid w:val="001A4CBF"/>
    <w:rsid w:val="0089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6071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16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651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96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5104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117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1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2170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3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2018-07-03T05:13:00Z</dcterms:created>
  <dcterms:modified xsi:type="dcterms:W3CDTF">2018-07-03T05:13:00Z</dcterms:modified>
</cp:coreProperties>
</file>