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3CB3">
      <w:pPr>
        <w:pStyle w:val="printredaction-line"/>
        <w:divId w:val="679114675"/>
      </w:pPr>
      <w:r>
        <w:t>Редакция от 1 янв 2016</w:t>
      </w:r>
    </w:p>
    <w:p w:rsidR="00000000" w:rsidRDefault="003E3CB3">
      <w:pPr>
        <w:pStyle w:val="2"/>
        <w:divId w:val="679114675"/>
        <w:rPr>
          <w:rFonts w:eastAsia="Times New Roman"/>
        </w:rPr>
      </w:pPr>
      <w:r>
        <w:rPr>
          <w:rFonts w:eastAsia="Times New Roman"/>
        </w:rPr>
        <w:t>Комментарии к Санитарно-эпидемиологическим правилам и нормативам «Гигиенические требования к организации строительного производства и строительных работ» СанПиН 2.2.3.1384-03</w:t>
      </w:r>
    </w:p>
    <w:p w:rsidR="00000000" w:rsidRDefault="003E3CB3">
      <w:pPr>
        <w:pStyle w:val="a3"/>
        <w:divId w:val="679114675"/>
      </w:pPr>
      <w:r>
        <w:rPr>
          <w:b/>
          <w:bCs/>
        </w:rPr>
        <w:t>Герасименко Н. С.</w:t>
      </w:r>
    </w:p>
    <w:p w:rsidR="00000000" w:rsidRDefault="003E3CB3">
      <w:pPr>
        <w:pStyle w:val="a3"/>
        <w:divId w:val="1649938160"/>
      </w:pPr>
      <w:r>
        <w:t>Гигиенические требования к организации строительного производства и строительных работ</w:t>
      </w:r>
      <w:r>
        <w:t xml:space="preserve"> </w:t>
      </w:r>
      <w:hyperlink r:id="rId4" w:anchor="/document/99/901865872/XA00LTK2M0/" w:history="1">
        <w:r>
          <w:rPr>
            <w:rStyle w:val="a4"/>
          </w:rPr>
          <w:t>СанПиН 2.2.3.1384-03</w:t>
        </w:r>
      </w:hyperlink>
      <w:r>
        <w:t xml:space="preserve"> (далее – санитарные правила) утверждены Главным государственным сани</w:t>
      </w:r>
      <w:r>
        <w:t>тарным врачом РФ 11 июня 2003 г. и зарегистрированы в Минюсте России 18 июня 2003 г., рег. № 4714. Постановлением Главного государственного санитарного врача РФ от 11 июня 2003 г</w:t>
      </w:r>
      <w:r>
        <w:t>.</w:t>
      </w:r>
      <w:hyperlink r:id="rId5" w:anchor="/document/99/901865872/" w:history="1">
        <w:r>
          <w:rPr>
            <w:rStyle w:val="a4"/>
          </w:rPr>
          <w:t xml:space="preserve"> № 141</w:t>
        </w:r>
      </w:hyperlink>
      <w:r>
        <w:t xml:space="preserve"> в</w:t>
      </w:r>
      <w:r>
        <w:t>ведены в действие с 30 июня 2003 г.</w:t>
      </w:r>
      <w:r>
        <w:t>.</w:t>
      </w:r>
    </w:p>
    <w:p w:rsidR="00000000" w:rsidRDefault="003E3CB3">
      <w:pPr>
        <w:pStyle w:val="a3"/>
        <w:divId w:val="1649938160"/>
      </w:pPr>
      <w:r>
        <w:t>Согласно</w:t>
      </w:r>
      <w:r>
        <w:t xml:space="preserve"> </w:t>
      </w:r>
      <w:hyperlink r:id="rId6" w:anchor="/document/99/901865872/XA00M2O2MP/" w:history="1">
        <w:r>
          <w:rPr>
            <w:rStyle w:val="a4"/>
          </w:rPr>
          <w:t>п. 1.5</w:t>
        </w:r>
      </w:hyperlink>
      <w:r>
        <w:t xml:space="preserve"> указанных санитарных правил выполнение предусмотренных в них требований обязательно для юридических лиц, индивидуальных пре</w:t>
      </w:r>
      <w:r>
        <w:t>дпринимателей и граждан, осуществляющих</w:t>
      </w:r>
      <w:r>
        <w:t>:</w:t>
      </w:r>
    </w:p>
    <w:p w:rsidR="00000000" w:rsidRDefault="003E3CB3">
      <w:pPr>
        <w:pStyle w:val="a3"/>
        <w:divId w:val="1649938160"/>
      </w:pPr>
      <w:r>
        <w:t>- организацию и производство строительных работ</w:t>
      </w:r>
      <w:r>
        <w:t>;</w:t>
      </w:r>
    </w:p>
    <w:p w:rsidR="00000000" w:rsidRDefault="003E3CB3">
      <w:pPr>
        <w:pStyle w:val="a3"/>
        <w:divId w:val="1649938160"/>
      </w:pPr>
      <w:r>
        <w:t>- разработку и выпуск проектов строительства, машин, механизмов и оборудования для производства строительных работ</w:t>
      </w:r>
      <w:r>
        <w:t>;</w:t>
      </w:r>
    </w:p>
    <w:p w:rsidR="00000000" w:rsidRDefault="003E3CB3">
      <w:pPr>
        <w:pStyle w:val="a3"/>
        <w:divId w:val="1649938160"/>
      </w:pPr>
      <w:r>
        <w:t xml:space="preserve">- разработку проектов организации строительства и </w:t>
      </w:r>
      <w:r>
        <w:t>проектов производства работ при строительстве, реконструкции, техническом перевооружении, ремонте, сносе зданий и сооружений</w:t>
      </w:r>
      <w:r>
        <w:t>;</w:t>
      </w:r>
    </w:p>
    <w:p w:rsidR="00000000" w:rsidRDefault="003E3CB3">
      <w:pPr>
        <w:pStyle w:val="a3"/>
        <w:divId w:val="1649938160"/>
      </w:pPr>
      <w:r>
        <w:t>- медицинское обслуживание работников</w:t>
      </w:r>
      <w:r>
        <w:t>.</w:t>
      </w:r>
    </w:p>
    <w:p w:rsidR="00000000" w:rsidRDefault="003E3CB3">
      <w:pPr>
        <w:pStyle w:val="a3"/>
        <w:divId w:val="1649938160"/>
      </w:pPr>
      <w:r>
        <w:t>Соответственно все указанные выше лица (в</w:t>
      </w:r>
      <w:r>
        <w:t xml:space="preserve"> </w:t>
      </w:r>
      <w:hyperlink r:id="rId7" w:anchor="/document/99/901865872/XA00M2U2M0/" w:history="1">
        <w:r>
          <w:rPr>
            <w:rStyle w:val="a4"/>
          </w:rPr>
          <w:t>п. 1.7</w:t>
        </w:r>
      </w:hyperlink>
      <w:r>
        <w:t xml:space="preserve"> они именуются − работодатели) несут ответственность за выполнение требований, изложенных в этом документе</w:t>
      </w:r>
      <w:r>
        <w:t>.</w:t>
      </w:r>
    </w:p>
    <w:p w:rsidR="00000000" w:rsidRDefault="003E3CB3">
      <w:pPr>
        <w:divId w:val="1314136041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3E3CB3">
      <w:pPr>
        <w:pStyle w:val="a3"/>
        <w:divId w:val="1314136041"/>
      </w:pPr>
      <w:r>
        <w:t>при организации и производстве строительных работ, в том числе отдельных их видов, должны разрабатыв</w:t>
      </w:r>
      <w:r>
        <w:t xml:space="preserve">аться проект организации строительства (ПОС) и проект производства работ (ППР). </w:t>
      </w:r>
    </w:p>
    <w:p w:rsidR="00000000" w:rsidRDefault="003E3CB3">
      <w:pPr>
        <w:pStyle w:val="a3"/>
        <w:divId w:val="1649938160"/>
      </w:pPr>
      <w:r>
        <w:t>В этих документах, помимо требований, изложенных в настоящих санитарных правилах, должны учитываться требования иных нормативных правовых актов РФ. В их числе такие основопола</w:t>
      </w:r>
      <w:r>
        <w:t>гающие нормативные акты, как</w:t>
      </w:r>
      <w:r>
        <w:t xml:space="preserve"> </w:t>
      </w:r>
      <w:hyperlink r:id="rId8" w:anchor="/document/99/901794520/" w:history="1">
        <w:r>
          <w:rPr>
            <w:rStyle w:val="a4"/>
          </w:rPr>
          <w:t>СНиП 12-03-2001</w:t>
        </w:r>
      </w:hyperlink>
      <w:r>
        <w:t xml:space="preserve"> «Безопасность труда в строительстве. Часть 1. Общие требования»,</w:t>
      </w:r>
      <w:r>
        <w:t xml:space="preserve"> </w:t>
      </w:r>
      <w:hyperlink r:id="rId9" w:anchor="/document/99/901829466/" w:history="1">
        <w:r>
          <w:rPr>
            <w:rStyle w:val="a4"/>
          </w:rPr>
          <w:t>СНиП 12-</w:t>
        </w:r>
        <w:r>
          <w:rPr>
            <w:rStyle w:val="a4"/>
          </w:rPr>
          <w:t>04-2002</w:t>
        </w:r>
      </w:hyperlink>
      <w:r>
        <w:t xml:space="preserve"> «Безопасность труда в строительстве. Часть 2. Строительное производство», а также Правила по охране труда при эксплуатации электроустановок, утв. приказом Минтруда России от 24 июля 2013 г.</w:t>
      </w:r>
      <w:r>
        <w:t xml:space="preserve"> </w:t>
      </w:r>
      <w:hyperlink r:id="rId10" w:anchor="/document/99/499037306/" w:history="1">
        <w:r>
          <w:rPr>
            <w:rStyle w:val="a4"/>
          </w:rPr>
          <w:t>№ 328н</w:t>
        </w:r>
      </w:hyperlink>
      <w:r>
        <w:t xml:space="preserve"> , Правила по охране труда при выполнении электросварочных и газосварочных работ, утв. приказом Минтруда России от 23 декабря 2014 г.</w:t>
      </w:r>
      <w:r>
        <w:t xml:space="preserve"> </w:t>
      </w:r>
      <w:hyperlink r:id="rId11" w:anchor="/document/99/420247323/" w:history="1">
        <w:r>
          <w:rPr>
            <w:rStyle w:val="a4"/>
          </w:rPr>
          <w:t>№ 1101н</w:t>
        </w:r>
      </w:hyperlink>
      <w:r>
        <w:t xml:space="preserve"> , другие правила по охране т</w:t>
      </w:r>
      <w:r>
        <w:t>руда с учетом конкретных условий для производства строительных работ, видов и назначения строительных объектов.</w:t>
      </w:r>
      <w:r>
        <w:t xml:space="preserve"> </w:t>
      </w:r>
    </w:p>
    <w:p w:rsidR="00000000" w:rsidRDefault="003E3CB3">
      <w:pPr>
        <w:pStyle w:val="a3"/>
        <w:divId w:val="1649938160"/>
      </w:pPr>
      <w:r>
        <w:lastRenderedPageBreak/>
        <w:t xml:space="preserve">Необходимо также учитывать требования по безопасной эксплуатации машин, механизмов, производственного оборудования, ручных машин и инструмента </w:t>
      </w:r>
      <w:r>
        <w:t>(электродрели, электропилы, рубильные и клепальные пневматические молотки и др.), применения материалов, используемых при строительстве, которые предусмотрены в документах их заводов-изготовителей.</w:t>
      </w:r>
      <w:r>
        <w:t xml:space="preserve"> </w:t>
      </w:r>
    </w:p>
    <w:p w:rsidR="00000000" w:rsidRDefault="003E3CB3">
      <w:pPr>
        <w:pStyle w:val="a3"/>
        <w:divId w:val="1649938160"/>
      </w:pPr>
      <w:r>
        <w:t>Согласно п. 3.6 санитарных правил, при использовании ново</w:t>
      </w:r>
      <w:r>
        <w:t>го оборудования необходимо получить положительное санитарно-эпидемиологическое заключение на соответствие его требованиям санитарных правил. При отсутствии такого заключения использование оборудования на строительно-монтажных работах не допускается.</w:t>
      </w:r>
      <w:r>
        <w:t xml:space="preserve"> </w:t>
      </w:r>
    </w:p>
    <w:p w:rsidR="00000000" w:rsidRDefault="003E3CB3">
      <w:pPr>
        <w:divId w:val="802427508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</w:t>
      </w:r>
      <w:r>
        <w:rPr>
          <w:rStyle w:val="a6"/>
          <w:rFonts w:eastAsia="Times New Roman"/>
        </w:rPr>
        <w:t>ние:</w:t>
      </w:r>
      <w:r>
        <w:rPr>
          <w:rFonts w:eastAsia="Times New Roman"/>
        </w:rPr>
        <w:t> </w:t>
      </w:r>
    </w:p>
    <w:p w:rsidR="00000000" w:rsidRDefault="003E3CB3">
      <w:pPr>
        <w:pStyle w:val="a3"/>
        <w:divId w:val="802427508"/>
      </w:pPr>
      <w:r>
        <w:t xml:space="preserve">при разработке ПОС и ППР следует обратить особое внимание соблюдению конкретных норм, предусмотренных как в санитарных правилах, так и в указанных выше нормативных актах. </w:t>
      </w:r>
    </w:p>
    <w:p w:rsidR="00000000" w:rsidRDefault="003E3CB3">
      <w:pPr>
        <w:pStyle w:val="a3"/>
        <w:divId w:val="1649938160"/>
      </w:pPr>
      <w:r>
        <w:t>В частности, конкретные нормы приводятся в комментируемых санитарных правилах,</w:t>
      </w:r>
      <w:r>
        <w:t xml:space="preserve"> например, по освещенности в п.п. 2.12, 2.18, 2.19, 2.20; по уровню шума в п. 6.7; по продолжительности ежедневной рабочей смены работников при вахтово-экспедиционном методе строительства и времени их отдыха, предусмотренные в п.п. 14.3, 14.5, 14.6; в разд</w:t>
      </w:r>
      <w:r>
        <w:t>еле «Гигиенические требования к производству сварочных работ и резке» п.п. 22.2, 22.10; в разделе «Гигиенические требования к малярным работам» п.п. 27.8, 27.18 и т. д</w:t>
      </w:r>
      <w:r>
        <w:t>.</w:t>
      </w:r>
    </w:p>
    <w:p w:rsidR="00000000" w:rsidRDefault="003E3CB3">
      <w:pPr>
        <w:pStyle w:val="a3"/>
        <w:divId w:val="1649938160"/>
      </w:pPr>
      <w:r>
        <w:t>Обязательно должны предусматриваться конкретные виды спецодежды, спецобуви и других сре</w:t>
      </w:r>
      <w:r>
        <w:t>дств индивидуальной защиты, которыми обеспечиваются работники, занятые выполнением определенных видов работ, например, каменщики, кровельщики, маляры, электросварщики и др., с учетом условий, в которых выполняются работы (время года, температурный режим, н</w:t>
      </w:r>
      <w:r>
        <w:t>аличие вредных производственных факторов, запыленность, загазованность, шум, вибрация и т.п.).</w:t>
      </w:r>
      <w:r>
        <w:t xml:space="preserve"> </w:t>
      </w:r>
    </w:p>
    <w:p w:rsidR="00000000" w:rsidRDefault="003E3CB3">
      <w:pPr>
        <w:pStyle w:val="a3"/>
        <w:divId w:val="1649938160"/>
      </w:pPr>
      <w:r>
        <w:t>Согласно п. 11.6 санитарных правил, работодатель при выдаче работникам таких средств индивидуальной защиты, как респираторы, противогазы, самоспасатели, предохр</w:t>
      </w:r>
      <w:r>
        <w:t>анительные пояса, накомарники, каски и другие, обеспечивает проведение инструктажа работников по правилам пользования и простейшим способам проверки исправности этих средств, а также тренировку по их применению</w:t>
      </w:r>
      <w:r>
        <w:t>.</w:t>
      </w:r>
    </w:p>
    <w:p w:rsidR="00000000" w:rsidRDefault="003E3CB3">
      <w:pPr>
        <w:divId w:val="1842742730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3E3CB3">
      <w:pPr>
        <w:pStyle w:val="a3"/>
        <w:divId w:val="1842742730"/>
      </w:pPr>
      <w:r>
        <w:t xml:space="preserve">работодатель обязан обеспечивать </w:t>
      </w:r>
      <w:r>
        <w:t>регулярное испытание и проверку исправности средств индивидуальной защиты, а также своевременную замену частей СИЗ с понизившимися защитными свойствами (п. 11.7).</w:t>
      </w:r>
    </w:p>
    <w:p w:rsidR="00000000" w:rsidRDefault="003E3CB3">
      <w:pPr>
        <w:pStyle w:val="a3"/>
        <w:divId w:val="1649938160"/>
      </w:pPr>
      <w:r>
        <w:t>Работодатель организует надлежащий уход за СИЗ и их хранение, своевременно осуществляет химчи</w:t>
      </w:r>
      <w:r>
        <w:t>стку, стирку, ремонт, дегазацию, дезактивацию, обезвреживание и обеспыливание спецодежды, спецобуви и других СИЗ.</w:t>
      </w:r>
      <w:r>
        <w:t xml:space="preserve"> </w:t>
      </w:r>
    </w:p>
    <w:p w:rsidR="00000000" w:rsidRDefault="003E3CB3">
      <w:pPr>
        <w:pStyle w:val="a3"/>
        <w:divId w:val="1649938160"/>
      </w:pPr>
      <w:r>
        <w:t>Условия производства строительных работ значительно отличаются от производственных условий предприятий большинства отраслей экономики по хара</w:t>
      </w:r>
      <w:r>
        <w:t>ктеру рабочих мест, технологии проведения работ, необходимости выполнения работ при неблагоприятных погодных условиях в различных климатических поясах России и по многим другим факторам. Поэтому в санитарных правилах большое внимание уделено санитарно-</w:t>
      </w:r>
      <w:r>
        <w:lastRenderedPageBreak/>
        <w:t>быто</w:t>
      </w:r>
      <w:r>
        <w:t>вому обслуживанию работников этой отрасли. Требования к санитарно-бытовому обслуживанию изложены не только в разделе 12 «Санитарно-бытовые помещения», но и конкретно обозначены в целом ряде пунктов других разделов правил. Мероприятия по реализации этих тре</w:t>
      </w:r>
      <w:r>
        <w:t>бований должны предусматриваться в ПОС и ППР. В первую очередь надо иметь в виду требование п. 12.1, согласно которому устройство и оборудование санитарно-бытовых зданий и помещений должно быть обеспечено до начала строительных работ</w:t>
      </w:r>
      <w:r>
        <w:t>.</w:t>
      </w:r>
    </w:p>
    <w:p w:rsidR="00000000" w:rsidRDefault="003E3CB3">
      <w:pPr>
        <w:divId w:val="259602990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3E3CB3">
      <w:pPr>
        <w:pStyle w:val="a3"/>
        <w:divId w:val="259602990"/>
      </w:pPr>
      <w:r>
        <w:t>особое вни</w:t>
      </w:r>
      <w:r>
        <w:t>мание должно быть обращено требованиям санитарных правил и других нормативных актов, в которых предусмотрены требования ограничительного или запретительного характера в виде «не должно быть», или «не допускается».</w:t>
      </w:r>
    </w:p>
    <w:p w:rsidR="00000000" w:rsidRDefault="003E3CB3">
      <w:pPr>
        <w:pStyle w:val="a3"/>
        <w:divId w:val="1649938160"/>
      </w:pPr>
      <w:r>
        <w:t>Перед началом производства строительных ра</w:t>
      </w:r>
      <w:r>
        <w:t>бот работодатель обязан ознакомить работников с проектом и провести инструктаж о методах проведения работ, установленной последовательности их выполнения, необходимых средствах индивидуальной защиты, мероприятиях по предупреждению неблагоприятного воздейст</w:t>
      </w:r>
      <w:r>
        <w:t>вия факторов производственной среды и трудового процесса. Кроме того, до начала работ все работники, которые должны выполнять строительные и строительно-монтажные работы, должны пройти обучение по безопасным методам и приемам работ</w:t>
      </w:r>
      <w:r>
        <w:t>.</w:t>
      </w:r>
    </w:p>
    <w:p w:rsidR="003E3CB3" w:rsidRDefault="003E3CB3">
      <w:pPr>
        <w:divId w:val="86448652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</w:t>
      </w:r>
      <w:r>
        <w:rPr>
          <w:rFonts w:ascii="Arial" w:eastAsia="Times New Roman" w:hAnsi="Arial" w:cs="Arial"/>
          <w:sz w:val="22"/>
          <w:szCs w:val="22"/>
        </w:rPr>
        <w:t>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3E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5B574C"/>
    <w:rsid w:val="003E3CB3"/>
    <w:rsid w:val="005B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1467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16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382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83132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36650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5626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48652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p.1otruda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Relationship Id="rId9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2018-10-07T21:32:00Z</dcterms:created>
  <dcterms:modified xsi:type="dcterms:W3CDTF">2018-10-07T21:32:00Z</dcterms:modified>
</cp:coreProperties>
</file>